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80D9" w14:textId="294B2144" w:rsidR="004C1E9F" w:rsidRPr="00723758" w:rsidRDefault="004C1E9F" w:rsidP="00287C06">
      <w:pPr>
        <w:spacing w:after="120" w:line="240" w:lineRule="auto"/>
        <w:jc w:val="both"/>
        <w:rPr>
          <w:bCs/>
          <w:lang w:val="ru-RU"/>
        </w:rPr>
      </w:pPr>
    </w:p>
    <w:p w14:paraId="5F3C5903" w14:textId="3C9E9E91" w:rsidR="00DB2CD0" w:rsidRPr="00723758" w:rsidRDefault="00DB2CD0" w:rsidP="00DB2CD0">
      <w:pPr>
        <w:pStyle w:val="ae"/>
        <w:spacing w:before="200" w:beforeAutospacing="0" w:after="0" w:afterAutospacing="0"/>
        <w:rPr>
          <w:rFonts w:asciiTheme="minorHAnsi" w:hAnsiTheme="minorHAnsi"/>
          <w:lang w:val="ru-RU"/>
        </w:rPr>
      </w:pPr>
      <w:proofErr w:type="spellStart"/>
      <w:r w:rsidRPr="00723758">
        <w:rPr>
          <w:rFonts w:asciiTheme="minorHAnsi" w:hAnsiTheme="minorHAnsi"/>
          <w:b/>
          <w:bCs/>
          <w:color w:val="000000"/>
          <w:sz w:val="32"/>
          <w:szCs w:val="32"/>
          <w:lang w:val="ru-RU"/>
        </w:rPr>
        <w:t>іMоРе</w:t>
      </w:r>
      <w:proofErr w:type="spellEnd"/>
      <w:r w:rsidRPr="00723758">
        <w:rPr>
          <w:rFonts w:asciiTheme="minorHAnsi" w:hAnsiTheme="minorHAnsi"/>
          <w:b/>
          <w:bCs/>
          <w:color w:val="000000"/>
          <w:sz w:val="32"/>
          <w:szCs w:val="32"/>
          <w:lang w:val="ru-RU"/>
        </w:rPr>
        <w:t xml:space="preserve"> №42. Все </w:t>
      </w:r>
      <w:r w:rsidR="00502053">
        <w:rPr>
          <w:rFonts w:asciiTheme="minorHAnsi" w:hAnsiTheme="minorHAnsi"/>
          <w:b/>
          <w:bCs/>
          <w:color w:val="000000"/>
          <w:sz w:val="32"/>
          <w:szCs w:val="32"/>
          <w:lang w:val="ru-RU"/>
        </w:rPr>
        <w:t>на море</w:t>
      </w:r>
      <w:r w:rsidRPr="00723758">
        <w:rPr>
          <w:rFonts w:asciiTheme="minorHAnsi" w:hAnsiTheme="minorHAnsi"/>
          <w:b/>
          <w:bCs/>
          <w:color w:val="000000"/>
          <w:sz w:val="32"/>
          <w:szCs w:val="32"/>
          <w:lang w:val="ru-RU"/>
        </w:rPr>
        <w:t xml:space="preserve">: </w:t>
      </w:r>
      <w:r w:rsidR="00502053">
        <w:rPr>
          <w:rFonts w:asciiTheme="minorHAnsi" w:hAnsiTheme="minorHAnsi"/>
          <w:b/>
          <w:bCs/>
          <w:color w:val="000000"/>
          <w:sz w:val="32"/>
          <w:szCs w:val="32"/>
          <w:lang w:val="ru-RU"/>
        </w:rPr>
        <w:t>реформаторская активность пошла на дно</w:t>
      </w:r>
    </w:p>
    <w:p w14:paraId="4175CEAE" w14:textId="77777777" w:rsidR="00DB2CD0" w:rsidRPr="00723758" w:rsidRDefault="00DB2CD0" w:rsidP="00DB2CD0">
      <w:pPr>
        <w:pStyle w:val="ae"/>
        <w:spacing w:before="200" w:beforeAutospacing="0" w:after="0" w:afterAutospacing="0"/>
        <w:rPr>
          <w:rFonts w:asciiTheme="minorHAnsi" w:hAnsiTheme="minorHAnsi" w:cs="Arial"/>
          <w:b/>
          <w:bCs/>
          <w:color w:val="000000"/>
          <w:sz w:val="22"/>
          <w:szCs w:val="22"/>
          <w:lang w:val="ru-RU"/>
        </w:rPr>
      </w:pPr>
    </w:p>
    <w:p w14:paraId="292FACDF" w14:textId="647B6F65" w:rsidR="00DB2CD0" w:rsidRPr="00723758" w:rsidRDefault="00DB2CD0" w:rsidP="00DB2CD0">
      <w:pPr>
        <w:pStyle w:val="ae"/>
        <w:spacing w:before="200" w:beforeAutospacing="0" w:after="0" w:afterAutospacing="0"/>
        <w:rPr>
          <w:rFonts w:asciiTheme="minorHAnsi" w:hAnsiTheme="minorHAnsi"/>
          <w:lang w:val="ru-RU"/>
        </w:rPr>
      </w:pPr>
      <w:r w:rsidRPr="00723758">
        <w:rPr>
          <w:rFonts w:asciiTheme="minorHAnsi" w:hAnsiTheme="minorHAnsi" w:cs="Arial"/>
          <w:b/>
          <w:bCs/>
          <w:color w:val="000000"/>
          <w:sz w:val="22"/>
          <w:szCs w:val="22"/>
          <w:lang w:val="ru-RU"/>
        </w:rPr>
        <w:t xml:space="preserve">Последние 2 недели августа в стране царило летнее настроение, а не реформы. </w:t>
      </w:r>
      <w:proofErr w:type="spellStart"/>
      <w:r w:rsidRPr="00F01E38">
        <w:rPr>
          <w:rFonts w:asciiTheme="minorHAnsi" w:hAnsiTheme="minorHAnsi" w:cs="Arial"/>
          <w:b/>
          <w:bCs/>
          <w:color w:val="000000"/>
          <w:sz w:val="22"/>
          <w:szCs w:val="22"/>
          <w:lang w:val="ru-RU"/>
        </w:rPr>
        <w:t>ІМоРе</w:t>
      </w:r>
      <w:proofErr w:type="spellEnd"/>
      <w:r w:rsidRPr="00723758">
        <w:rPr>
          <w:rFonts w:asciiTheme="minorHAnsi" w:hAnsiTheme="minorHAnsi" w:cs="Arial"/>
          <w:b/>
          <w:bCs/>
          <w:color w:val="000000"/>
          <w:sz w:val="22"/>
          <w:szCs w:val="22"/>
          <w:lang w:val="ru-RU"/>
        </w:rPr>
        <w:t xml:space="preserve"> - инде</w:t>
      </w:r>
      <w:r w:rsidR="00F01E38">
        <w:rPr>
          <w:rFonts w:asciiTheme="minorHAnsi" w:hAnsiTheme="minorHAnsi" w:cs="Arial"/>
          <w:b/>
          <w:bCs/>
          <w:color w:val="000000"/>
          <w:sz w:val="22"/>
          <w:szCs w:val="22"/>
          <w:lang w:val="ru-RU"/>
        </w:rPr>
        <w:t>кс мониторинга реформ упал до 0</w:t>
      </w:r>
      <w:r w:rsidR="00F01E38" w:rsidRPr="00F01E38">
        <w:rPr>
          <w:rFonts w:asciiTheme="minorHAnsi" w:hAnsiTheme="minorHAnsi" w:cs="Arial"/>
          <w:b/>
          <w:bCs/>
          <w:color w:val="000000"/>
          <w:sz w:val="22"/>
          <w:szCs w:val="22"/>
          <w:lang w:val="ru-RU"/>
        </w:rPr>
        <w:t>,</w:t>
      </w:r>
      <w:r w:rsidR="00F01E38">
        <w:rPr>
          <w:rFonts w:asciiTheme="minorHAnsi" w:hAnsiTheme="minorHAnsi" w:cs="Arial"/>
          <w:b/>
          <w:bCs/>
          <w:color w:val="000000"/>
          <w:sz w:val="22"/>
          <w:szCs w:val="22"/>
          <w:lang w:val="ru-RU"/>
        </w:rPr>
        <w:t>4 балла - минимума, которого</w:t>
      </w:r>
      <w:r w:rsidRPr="00723758">
        <w:rPr>
          <w:rFonts w:asciiTheme="minorHAnsi" w:hAnsiTheme="minorHAnsi" w:cs="Arial"/>
          <w:b/>
          <w:bCs/>
          <w:color w:val="000000"/>
          <w:sz w:val="22"/>
          <w:szCs w:val="22"/>
          <w:lang w:val="ru-RU"/>
        </w:rPr>
        <w:t xml:space="preserve"> индекс достигал лишь несколько раз за весь период наблюдений. Прогресс был достигнут только в реформах бизнес-среды и монетарной системы. В государственном управлении, госуда</w:t>
      </w:r>
      <w:bookmarkStart w:id="0" w:name="_GoBack"/>
      <w:bookmarkEnd w:id="0"/>
      <w:r w:rsidRPr="00723758">
        <w:rPr>
          <w:rFonts w:asciiTheme="minorHAnsi" w:hAnsiTheme="minorHAnsi" w:cs="Arial"/>
          <w:b/>
          <w:bCs/>
          <w:color w:val="000000"/>
          <w:sz w:val="22"/>
          <w:szCs w:val="22"/>
          <w:lang w:val="ru-RU"/>
        </w:rPr>
        <w:t>рственных финансах и энергетике реформы не продвигались.</w:t>
      </w:r>
    </w:p>
    <w:p w14:paraId="2507A641" w14:textId="77777777" w:rsidR="00DB2CD0" w:rsidRPr="00723758" w:rsidRDefault="00DB2CD0" w:rsidP="00DB2CD0">
      <w:pPr>
        <w:pStyle w:val="ae"/>
        <w:spacing w:before="200" w:beforeAutospacing="0" w:after="0" w:afterAutospacing="0"/>
        <w:rPr>
          <w:rFonts w:asciiTheme="minorHAnsi" w:hAnsiTheme="minorHAnsi"/>
          <w:lang w:val="ru-RU"/>
        </w:rPr>
      </w:pPr>
      <w:r w:rsidRPr="00723758">
        <w:rPr>
          <w:rFonts w:asciiTheme="minorHAnsi" w:hAnsiTheme="minorHAnsi" w:cs="Arial"/>
          <w:color w:val="000000"/>
          <w:sz w:val="22"/>
          <w:szCs w:val="22"/>
          <w:lang w:val="ru-RU"/>
        </w:rPr>
        <w:t xml:space="preserve">Во второй половине августа прогресс реформ был минимален. </w:t>
      </w:r>
      <w:proofErr w:type="spellStart"/>
      <w:r w:rsidRPr="00723758">
        <w:rPr>
          <w:rFonts w:asciiTheme="minorHAnsi" w:hAnsiTheme="minorHAnsi" w:cs="Arial"/>
          <w:color w:val="000000"/>
          <w:sz w:val="22"/>
          <w:szCs w:val="22"/>
          <w:lang w:val="ru-RU"/>
        </w:rPr>
        <w:t>ІМоРе</w:t>
      </w:r>
      <w:proofErr w:type="spellEnd"/>
      <w:r w:rsidRPr="00723758">
        <w:rPr>
          <w:rFonts w:asciiTheme="minorHAnsi" w:hAnsiTheme="minorHAnsi" w:cs="Arial"/>
          <w:color w:val="000000"/>
          <w:sz w:val="22"/>
          <w:szCs w:val="22"/>
          <w:lang w:val="ru-RU"/>
        </w:rPr>
        <w:t xml:space="preserve"> снизился до 0,4 балла (с 1,2 балла в предыдущем раунде). Это минимальное значение индекса, которое фиксировалось лишь несколько раз в течение периода наблюдений.</w:t>
      </w:r>
    </w:p>
    <w:p w14:paraId="3181CAC7" w14:textId="7DB77C89" w:rsidR="00DB2CD0" w:rsidRPr="00723758" w:rsidRDefault="00DB2CD0" w:rsidP="00DB2CD0">
      <w:pPr>
        <w:pStyle w:val="ae"/>
        <w:spacing w:before="200" w:beforeAutospacing="0" w:after="0" w:afterAutospacing="0"/>
        <w:rPr>
          <w:rFonts w:asciiTheme="minorHAnsi" w:hAnsiTheme="minorHAnsi"/>
          <w:lang w:val="ru-RU"/>
        </w:rPr>
      </w:pPr>
      <w:r w:rsidRPr="00723758">
        <w:rPr>
          <w:rFonts w:asciiTheme="minorHAnsi" w:hAnsiTheme="minorHAnsi" w:cs="Arial"/>
          <w:color w:val="000000"/>
          <w:sz w:val="22"/>
          <w:szCs w:val="22"/>
          <w:lang w:val="ru-RU"/>
        </w:rPr>
        <w:t xml:space="preserve">Количество реформаторских событий в этом раунде - 3 принятых и </w:t>
      </w:r>
      <w:proofErr w:type="spellStart"/>
      <w:r w:rsidRPr="00723758">
        <w:rPr>
          <w:rFonts w:asciiTheme="minorHAnsi" w:hAnsiTheme="minorHAnsi" w:cs="Arial"/>
          <w:color w:val="000000"/>
          <w:sz w:val="22"/>
          <w:szCs w:val="22"/>
          <w:lang w:val="ru-RU"/>
        </w:rPr>
        <w:t>обнародованых</w:t>
      </w:r>
      <w:proofErr w:type="spellEnd"/>
      <w:r w:rsidRPr="00723758">
        <w:rPr>
          <w:rFonts w:asciiTheme="minorHAnsi" w:hAnsiTheme="minorHAnsi" w:cs="Arial"/>
          <w:color w:val="000000"/>
          <w:sz w:val="22"/>
          <w:szCs w:val="22"/>
          <w:lang w:val="ru-RU"/>
        </w:rPr>
        <w:t xml:space="preserve"> нормативных акта - также своеобразный антирекорд, который до этого имел место только один ра</w:t>
      </w:r>
      <w:r w:rsidR="00F01E38">
        <w:rPr>
          <w:rFonts w:asciiTheme="minorHAnsi" w:hAnsiTheme="minorHAnsi" w:cs="Arial"/>
          <w:color w:val="000000"/>
          <w:sz w:val="22"/>
          <w:szCs w:val="22"/>
          <w:lang w:val="ru-RU"/>
        </w:rPr>
        <w:t>з, в начале июля 2015 года (13 выпуск</w:t>
      </w:r>
      <w:r w:rsidRPr="00723758">
        <w:rPr>
          <w:rFonts w:asciiTheme="minorHAnsi" w:hAnsiTheme="minorHAnsi" w:cs="Arial"/>
          <w:color w:val="000000"/>
          <w:sz w:val="22"/>
          <w:szCs w:val="22"/>
          <w:lang w:val="ru-RU"/>
        </w:rPr>
        <w:t>).</w:t>
      </w:r>
    </w:p>
    <w:p w14:paraId="38E30278" w14:textId="77777777" w:rsidR="00640234" w:rsidRPr="00723758" w:rsidRDefault="00640234" w:rsidP="00287C06">
      <w:pPr>
        <w:spacing w:after="120" w:line="240" w:lineRule="auto"/>
        <w:jc w:val="both"/>
        <w:rPr>
          <w:bCs/>
          <w:lang w:val="ru-RU"/>
        </w:rPr>
      </w:pPr>
    </w:p>
    <w:tbl>
      <w:tblPr>
        <w:tblStyle w:val="a9"/>
        <w:tblW w:w="10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2"/>
      </w:tblGrid>
      <w:tr w:rsidR="00472A05" w:rsidRPr="00723758" w14:paraId="0C919CA5" w14:textId="77777777" w:rsidTr="00DB2CD0">
        <w:trPr>
          <w:trHeight w:val="519"/>
        </w:trPr>
        <w:tc>
          <w:tcPr>
            <w:tcW w:w="10322" w:type="dxa"/>
          </w:tcPr>
          <w:p w14:paraId="45E56647" w14:textId="77777777" w:rsidR="00472A05" w:rsidRPr="00723758" w:rsidRDefault="00472A05" w:rsidP="0040668F">
            <w:pPr>
              <w:keepNext/>
              <w:ind w:left="-101"/>
              <w:rPr>
                <w:rFonts w:eastAsia="Times New Roman" w:cstheme="minorHAnsi"/>
                <w:b/>
                <w:bCs/>
                <w:noProof/>
                <w:color w:val="244061" w:themeColor="accent1" w:themeShade="80"/>
                <w:lang w:val="ru-RU"/>
              </w:rPr>
            </w:pPr>
            <w:r w:rsidRPr="00723758">
              <w:rPr>
                <w:rFonts w:eastAsia="Times New Roman" w:cstheme="minorHAnsi"/>
                <w:b/>
                <w:bCs/>
                <w:color w:val="244061" w:themeColor="accent1" w:themeShade="80"/>
                <w:lang w:val="ru-RU"/>
              </w:rPr>
              <w:t>График 1. Динамика Индекса мониторинга реформ*</w:t>
            </w:r>
          </w:p>
        </w:tc>
      </w:tr>
      <w:tr w:rsidR="00472A05" w:rsidRPr="00723758" w14:paraId="487FAE40" w14:textId="77777777" w:rsidTr="00DB2CD0">
        <w:trPr>
          <w:trHeight w:val="519"/>
        </w:trPr>
        <w:tc>
          <w:tcPr>
            <w:tcW w:w="10322" w:type="dxa"/>
          </w:tcPr>
          <w:p w14:paraId="49331A2B" w14:textId="0D19347C" w:rsidR="00472A05" w:rsidRPr="00723758" w:rsidRDefault="00472A05" w:rsidP="0040668F">
            <w:pPr>
              <w:keepNext/>
              <w:ind w:left="176"/>
              <w:rPr>
                <w:rFonts w:eastAsia="Times New Roman" w:cstheme="minorHAnsi"/>
                <w:b/>
                <w:bCs/>
                <w:color w:val="244061" w:themeColor="accent1" w:themeShade="80"/>
                <w:lang w:val="ru-RU"/>
              </w:rPr>
            </w:pPr>
            <w:r w:rsidRPr="00723758">
              <w:rPr>
                <w:noProof/>
                <w:lang w:val="ru-RU" w:eastAsia="ru-RU"/>
              </w:rPr>
              <w:t xml:space="preserve"> </w:t>
            </w:r>
            <w:r w:rsidR="00DB2CD0" w:rsidRPr="00723758">
              <w:rPr>
                <w:noProof/>
              </w:rPr>
              <mc:AlternateContent>
                <mc:Choice Requires="wpg">
                  <w:drawing>
                    <wp:inline distT="0" distB="0" distL="0" distR="0" wp14:anchorId="1AFF2794" wp14:editId="53E0234D">
                      <wp:extent cx="6303821" cy="2952750"/>
                      <wp:effectExtent l="0" t="0" r="1905" b="0"/>
                      <wp:docPr id="5"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03821" cy="2952750"/>
                                <a:chOff x="0" y="0"/>
                                <a:chExt cx="6303821" cy="2952750"/>
                              </a:xfrm>
                            </wpg:grpSpPr>
                            <wps:wsp>
                              <wps:cNvPr id="6" name="Rectangle 6">
                                <a:extLst/>
                              </wps:cNvPr>
                              <wps:cNvSpPr/>
                              <wps:spPr>
                                <a:xfrm>
                                  <a:off x="299220" y="825499"/>
                                  <a:ext cx="5715003" cy="1920119"/>
                                </a:xfrm>
                                <a:prstGeom prst="rect">
                                  <a:avLst/>
                                </a:prstGeom>
                                <a:gradFill>
                                  <a:gsLst>
                                    <a:gs pos="100000">
                                      <a:schemeClr val="accent1">
                                        <a:lumMod val="75000"/>
                                      </a:schemeClr>
                                    </a:gs>
                                    <a:gs pos="0">
                                      <a:schemeClr val="bg1"/>
                                    </a:gs>
                                    <a:gs pos="100000">
                                      <a:schemeClr val="bg1">
                                        <a:alpha val="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t"/>
                            </wps:wsp>
                            <wpg:graphicFrame>
                              <wpg:cNvPr id="8" name="Chart 5">
                                <a:extLst/>
                              </wpg:cNvPr>
                              <wpg:cNvFrPr>
                                <a:graphicFrameLocks/>
                              </wpg:cNvFrPr>
                              <wpg:xfrm>
                                <a:off x="0" y="0"/>
                                <a:ext cx="6303821" cy="2952750"/>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inline>
                  </w:drawing>
                </mc:Choice>
                <mc:Fallback>
                  <w:pict>
                    <v:group w14:anchorId="1649D04E" id="Group 2" o:spid="_x0000_s1026" style="width:496.35pt;height:232.5pt;mso-position-horizontal-relative:char;mso-position-vertical-relative:line" coordsize="63038,29527"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">
                      <v:rect id="Rectangle 6" o:spid="_x0000_s1027" style="position:absolute;left:2992;top:8254;width:57150;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" fillcolor="white [3212]" stroked="f" strokeweight="2pt">
                        <v:fill opacity="0" color2="white [3212]" colors="0 white;1 #376092;1 white"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8" type="#_x0000_t75" style="position:absolute;left:548;top:304;width:62240;height:27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">
                        <v:imagedata r:id="rId9" o:title=""/>
                        <o:lock v:ext="edit" aspectratio="f"/>
                      </v:shape>
                      <w10:anchorlock/>
                    </v:group>
                  </w:pict>
                </mc:Fallback>
              </mc:AlternateContent>
            </w:r>
            <w:r w:rsidRPr="00723758">
              <w:rPr>
                <w:noProof/>
                <w:lang w:val="ru-RU" w:eastAsia="ru-RU"/>
              </w:rPr>
              <w:t xml:space="preserve"> </w:t>
            </w:r>
          </w:p>
        </w:tc>
      </w:tr>
      <w:tr w:rsidR="00472A05" w:rsidRPr="00723758" w14:paraId="6E0DAE20" w14:textId="77777777" w:rsidTr="00DB2CD0">
        <w:trPr>
          <w:trHeight w:val="519"/>
        </w:trPr>
        <w:tc>
          <w:tcPr>
            <w:tcW w:w="10322" w:type="dxa"/>
          </w:tcPr>
          <w:p w14:paraId="654CA3CA" w14:textId="77777777" w:rsidR="00472A05" w:rsidRPr="00723758" w:rsidRDefault="00472A05" w:rsidP="0040668F">
            <w:pPr>
              <w:spacing w:after="120"/>
              <w:jc w:val="both"/>
              <w:rPr>
                <w:bCs/>
                <w:lang w:val="ru-RU"/>
              </w:rPr>
            </w:pPr>
            <w:r w:rsidRPr="00723758">
              <w:rPr>
                <w:bCs/>
                <w:lang w:val="ru-RU"/>
              </w:rPr>
              <w:t xml:space="preserve">* Команда </w:t>
            </w:r>
            <w:proofErr w:type="spellStart"/>
            <w:r w:rsidRPr="00723758">
              <w:rPr>
                <w:bCs/>
                <w:lang w:val="ru-RU"/>
              </w:rPr>
              <w:t>iMoРe</w:t>
            </w:r>
            <w:proofErr w:type="spellEnd"/>
            <w:r w:rsidRPr="00723758">
              <w:rPr>
                <w:bCs/>
                <w:lang w:val="ru-RU"/>
              </w:rPr>
              <w:t xml:space="preserve"> считает приемлемым темпом реформ уровень индекса 2 и выше</w:t>
            </w:r>
          </w:p>
          <w:p w14:paraId="483474B8" w14:textId="6B024560" w:rsidR="00472A05" w:rsidRPr="00723758" w:rsidRDefault="00472A05" w:rsidP="0040668F">
            <w:pPr>
              <w:spacing w:after="120"/>
              <w:jc w:val="both"/>
              <w:rPr>
                <w:bCs/>
                <w:lang w:val="ru-RU"/>
              </w:rPr>
            </w:pPr>
          </w:p>
          <w:p w14:paraId="512C60AC" w14:textId="2E85766F" w:rsidR="00DB2CD0" w:rsidRPr="00723758" w:rsidRDefault="00DB2CD0" w:rsidP="0040668F">
            <w:pPr>
              <w:spacing w:after="120"/>
              <w:jc w:val="both"/>
              <w:rPr>
                <w:bCs/>
                <w:lang w:val="ru-RU"/>
              </w:rPr>
            </w:pPr>
          </w:p>
          <w:p w14:paraId="511D52E5" w14:textId="6D01FB79" w:rsidR="00DB2CD0" w:rsidRPr="00723758" w:rsidRDefault="00DB2CD0" w:rsidP="0040668F">
            <w:pPr>
              <w:spacing w:after="120"/>
              <w:jc w:val="both"/>
              <w:rPr>
                <w:bCs/>
                <w:lang w:val="ru-RU"/>
              </w:rPr>
            </w:pPr>
          </w:p>
          <w:p w14:paraId="00193A76" w14:textId="62E46AC0" w:rsidR="00DB2CD0" w:rsidRPr="00723758" w:rsidRDefault="00DB2CD0" w:rsidP="0040668F">
            <w:pPr>
              <w:spacing w:after="120"/>
              <w:jc w:val="both"/>
              <w:rPr>
                <w:bCs/>
                <w:lang w:val="ru-RU"/>
              </w:rPr>
            </w:pPr>
            <w:r w:rsidRPr="00723758">
              <w:rPr>
                <w:rFonts w:cs="Arial"/>
                <w:color w:val="000000"/>
                <w:lang w:val="ru-RU"/>
              </w:rPr>
              <w:t xml:space="preserve">Три события, которые влияли на продвижение реформ в течение последних недель лета - это отмена требования справки </w:t>
            </w:r>
            <w:hyperlink r:id="rId10" w:history="1">
              <w:r w:rsidRPr="00723758">
                <w:rPr>
                  <w:rStyle w:val="aa"/>
                  <w:rFonts w:cs="Arial"/>
                  <w:color w:val="1155CC"/>
                  <w:lang w:val="ru-RU"/>
                </w:rPr>
                <w:t>"</w:t>
              </w:r>
              <w:proofErr w:type="spellStart"/>
              <w:r w:rsidRPr="00723758">
                <w:rPr>
                  <w:rStyle w:val="aa"/>
                  <w:rFonts w:cs="Arial"/>
                  <w:color w:val="1155CC"/>
                  <w:lang w:val="ru-RU"/>
                </w:rPr>
                <w:t>Госвнешинформа</w:t>
              </w:r>
              <w:proofErr w:type="spellEnd"/>
              <w:r w:rsidRPr="00723758">
                <w:rPr>
                  <w:rStyle w:val="aa"/>
                  <w:rFonts w:cs="Arial"/>
                  <w:color w:val="1155CC"/>
                  <w:lang w:val="ru-RU"/>
                </w:rPr>
                <w:t>"</w:t>
              </w:r>
            </w:hyperlink>
            <w:r w:rsidRPr="00723758">
              <w:rPr>
                <w:rFonts w:cs="Arial"/>
                <w:color w:val="000000"/>
                <w:lang w:val="ru-RU"/>
              </w:rPr>
              <w:t xml:space="preserve">  для импорта услуг, упрощение обмена </w:t>
            </w:r>
            <w:hyperlink r:id="rId11" w:history="1">
              <w:r w:rsidRPr="00723758">
                <w:rPr>
                  <w:rStyle w:val="aa"/>
                  <w:rFonts w:cs="Arial"/>
                  <w:color w:val="1155CC"/>
                  <w:lang w:val="ru-RU"/>
                </w:rPr>
                <w:t>информацией</w:t>
              </w:r>
            </w:hyperlink>
            <w:r w:rsidRPr="00723758">
              <w:rPr>
                <w:rFonts w:cs="Arial"/>
                <w:color w:val="000000"/>
                <w:lang w:val="ru-RU"/>
              </w:rPr>
              <w:t xml:space="preserve"> между банками и </w:t>
            </w:r>
            <w:proofErr w:type="spellStart"/>
            <w:r w:rsidRPr="00723758">
              <w:rPr>
                <w:rFonts w:cs="Arial"/>
                <w:color w:val="000000"/>
                <w:lang w:val="ru-RU"/>
              </w:rPr>
              <w:t>Госфинмониторингом</w:t>
            </w:r>
            <w:proofErr w:type="spellEnd"/>
            <w:r w:rsidRPr="00723758">
              <w:rPr>
                <w:rFonts w:cs="Arial"/>
                <w:color w:val="000000"/>
                <w:lang w:val="ru-RU"/>
              </w:rPr>
              <w:t xml:space="preserve">, предоставление НБУ возможности торговать </w:t>
            </w:r>
            <w:hyperlink r:id="rId12" w:history="1">
              <w:r w:rsidRPr="00723758">
                <w:rPr>
                  <w:rStyle w:val="aa"/>
                  <w:rFonts w:cs="Arial"/>
                  <w:color w:val="1155CC"/>
                  <w:lang w:val="ru-RU"/>
                </w:rPr>
                <w:t>облигациями</w:t>
              </w:r>
            </w:hyperlink>
            <w:r w:rsidRPr="00723758">
              <w:rPr>
                <w:rFonts w:cs="Arial"/>
                <w:color w:val="000000"/>
                <w:lang w:val="ru-RU"/>
              </w:rPr>
              <w:t xml:space="preserve"> предприятий через аукционы на фондовых биржах.</w:t>
            </w:r>
          </w:p>
          <w:p w14:paraId="1892C04A" w14:textId="77777777" w:rsidR="001B70AA" w:rsidRPr="00723758" w:rsidRDefault="001B70AA" w:rsidP="0040668F">
            <w:pPr>
              <w:spacing w:after="120"/>
              <w:jc w:val="both"/>
              <w:rPr>
                <w:bCs/>
                <w:lang w:val="ru-RU"/>
              </w:rPr>
            </w:pPr>
          </w:p>
          <w:p w14:paraId="1F6E85BF" w14:textId="5C91AE87" w:rsidR="00472A05" w:rsidRPr="00723758" w:rsidRDefault="00472A05" w:rsidP="0040668F">
            <w:pPr>
              <w:keepNext/>
              <w:ind w:left="-101"/>
              <w:rPr>
                <w:rFonts w:eastAsia="Times New Roman" w:cstheme="minorHAnsi"/>
                <w:b/>
                <w:bCs/>
                <w:noProof/>
                <w:color w:val="244061" w:themeColor="accent1" w:themeShade="80"/>
                <w:lang w:val="ru-RU"/>
              </w:rPr>
            </w:pPr>
            <w:r w:rsidRPr="00723758">
              <w:rPr>
                <w:rFonts w:eastAsia="Times New Roman" w:cstheme="minorHAnsi"/>
                <w:b/>
                <w:bCs/>
                <w:color w:val="244061" w:themeColor="accent1" w:themeShade="80"/>
                <w:lang w:val="ru-RU"/>
              </w:rPr>
              <w:t>График 2. Значение Индекса мониторинга реформ и его компонентов в текущем раунде оценивания</w:t>
            </w:r>
            <w:r w:rsidR="004C1E9F" w:rsidRPr="00723758">
              <w:rPr>
                <w:rFonts w:eastAsia="Times New Roman" w:cstheme="minorHAnsi"/>
                <w:b/>
                <w:bCs/>
                <w:color w:val="244061" w:themeColor="accent1" w:themeShade="80"/>
                <w:lang w:val="ru-RU"/>
              </w:rPr>
              <w:t>**</w:t>
            </w:r>
          </w:p>
        </w:tc>
      </w:tr>
      <w:tr w:rsidR="00472A05" w:rsidRPr="00723758" w14:paraId="6716097D" w14:textId="77777777" w:rsidTr="00DB2CD0">
        <w:trPr>
          <w:trHeight w:val="519"/>
        </w:trPr>
        <w:tc>
          <w:tcPr>
            <w:tcW w:w="10322" w:type="dxa"/>
          </w:tcPr>
          <w:p w14:paraId="1DDDF53E" w14:textId="77777777" w:rsidR="00472A05" w:rsidRPr="00723758" w:rsidRDefault="00472A05" w:rsidP="0040668F">
            <w:pPr>
              <w:keepNext/>
              <w:ind w:left="-101"/>
              <w:rPr>
                <w:rFonts w:eastAsia="Times New Roman" w:cstheme="minorHAnsi"/>
                <w:b/>
                <w:bCs/>
                <w:color w:val="244061" w:themeColor="accent1" w:themeShade="80"/>
                <w:lang w:val="ru-RU"/>
              </w:rPr>
            </w:pPr>
            <w:r w:rsidRPr="00723758">
              <w:rPr>
                <w:noProof/>
              </w:rPr>
              <w:lastRenderedPageBreak/>
              <w:drawing>
                <wp:inline distT="0" distB="0" distL="0" distR="0" wp14:anchorId="038F12FE" wp14:editId="544D2B48">
                  <wp:extent cx="6276975" cy="24098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55F2BEA" w14:textId="77777777" w:rsidR="001E4F98" w:rsidRPr="00723758" w:rsidRDefault="001E4F98" w:rsidP="00DA13BC">
      <w:pPr>
        <w:pStyle w:val="ae"/>
        <w:spacing w:before="0" w:beforeAutospacing="0" w:after="120" w:afterAutospacing="0"/>
        <w:jc w:val="both"/>
        <w:rPr>
          <w:rFonts w:asciiTheme="minorHAnsi" w:hAnsiTheme="minorHAnsi"/>
          <w:bCs/>
          <w:color w:val="000000"/>
          <w:sz w:val="22"/>
          <w:szCs w:val="22"/>
          <w:lang w:val="ru-RU"/>
        </w:rPr>
      </w:pPr>
      <w:r w:rsidRPr="00723758">
        <w:rPr>
          <w:rFonts w:asciiTheme="minorHAnsi" w:hAnsiTheme="minorHAnsi"/>
          <w:bCs/>
          <w:color w:val="000000"/>
          <w:sz w:val="22"/>
          <w:szCs w:val="22"/>
          <w:lang w:val="ru-RU"/>
        </w:rPr>
        <w:t xml:space="preserve">** Названия компонентов были сокращены для удобства, но их наполнение не изменились </w:t>
      </w:r>
    </w:p>
    <w:p w14:paraId="0EEF9C6A" w14:textId="77777777" w:rsidR="00686104" w:rsidRPr="00723758" w:rsidRDefault="00686104" w:rsidP="0016176F">
      <w:pPr>
        <w:pStyle w:val="ae"/>
        <w:spacing w:before="0" w:beforeAutospacing="0" w:after="120" w:afterAutospacing="0"/>
        <w:ind w:left="-30"/>
        <w:jc w:val="both"/>
        <w:rPr>
          <w:rFonts w:asciiTheme="minorHAnsi" w:hAnsiTheme="minorHAnsi"/>
          <w:b/>
          <w:bCs/>
          <w:sz w:val="28"/>
          <w:szCs w:val="28"/>
          <w:lang w:val="ru-RU"/>
        </w:rPr>
      </w:pPr>
    </w:p>
    <w:p w14:paraId="363AE3C2" w14:textId="79A9502E" w:rsidR="0016176F" w:rsidRPr="00723758" w:rsidRDefault="00DB2CD0" w:rsidP="0016176F">
      <w:pPr>
        <w:pStyle w:val="ae"/>
        <w:spacing w:before="0" w:beforeAutospacing="0" w:after="120" w:afterAutospacing="0"/>
        <w:ind w:left="-30"/>
        <w:jc w:val="both"/>
        <w:rPr>
          <w:rFonts w:asciiTheme="minorHAnsi" w:hAnsiTheme="minorHAnsi"/>
          <w:sz w:val="28"/>
          <w:szCs w:val="28"/>
          <w:lang w:val="ru-RU"/>
        </w:rPr>
      </w:pPr>
      <w:r w:rsidRPr="00723758">
        <w:rPr>
          <w:rFonts w:asciiTheme="minorHAnsi" w:hAnsiTheme="minorHAnsi"/>
          <w:b/>
          <w:bCs/>
          <w:sz w:val="28"/>
          <w:szCs w:val="28"/>
          <w:lang w:val="ru-RU"/>
        </w:rPr>
        <w:t>Н</w:t>
      </w:r>
      <w:r w:rsidR="0016176F" w:rsidRPr="00723758">
        <w:rPr>
          <w:rFonts w:asciiTheme="minorHAnsi" w:hAnsiTheme="minorHAnsi"/>
          <w:b/>
          <w:bCs/>
          <w:sz w:val="28"/>
          <w:szCs w:val="28"/>
          <w:lang w:val="ru-RU"/>
        </w:rPr>
        <w:t>ововведения</w:t>
      </w:r>
    </w:p>
    <w:p w14:paraId="0894D39D" w14:textId="77777777" w:rsidR="00DB2CD0" w:rsidRPr="00723758" w:rsidRDefault="00DB2CD0" w:rsidP="00DB2CD0">
      <w:pPr>
        <w:pStyle w:val="ae"/>
        <w:spacing w:before="200" w:beforeAutospacing="0" w:after="0" w:afterAutospacing="0"/>
        <w:jc w:val="both"/>
        <w:rPr>
          <w:rFonts w:asciiTheme="minorHAnsi" w:hAnsiTheme="minorHAnsi"/>
          <w:lang w:val="ru-RU"/>
        </w:rPr>
      </w:pPr>
      <w:r w:rsidRPr="00723758">
        <w:rPr>
          <w:rFonts w:asciiTheme="minorHAnsi" w:hAnsiTheme="minorHAnsi" w:cs="Arial"/>
          <w:b/>
          <w:bCs/>
          <w:color w:val="000000"/>
          <w:sz w:val="22"/>
          <w:szCs w:val="22"/>
          <w:lang w:val="ru-RU"/>
        </w:rPr>
        <w:t xml:space="preserve">1) Отменены требования о предоставлении акта ценовой экспертизы </w:t>
      </w:r>
      <w:proofErr w:type="spellStart"/>
      <w:r w:rsidRPr="00723758">
        <w:rPr>
          <w:rFonts w:asciiTheme="minorHAnsi" w:hAnsiTheme="minorHAnsi" w:cs="Arial"/>
          <w:b/>
          <w:bCs/>
          <w:color w:val="000000"/>
          <w:sz w:val="22"/>
          <w:szCs w:val="22"/>
          <w:lang w:val="ru-RU"/>
        </w:rPr>
        <w:t>Госвнешинформа</w:t>
      </w:r>
      <w:proofErr w:type="spellEnd"/>
      <w:r w:rsidRPr="00723758">
        <w:rPr>
          <w:rFonts w:asciiTheme="minorHAnsi" w:hAnsiTheme="minorHAnsi" w:cs="Arial"/>
          <w:b/>
          <w:bCs/>
          <w:color w:val="000000"/>
          <w:sz w:val="22"/>
          <w:szCs w:val="22"/>
          <w:lang w:val="ru-RU"/>
        </w:rPr>
        <w:t xml:space="preserve"> для осуществления оплаты импорта услуг: 2 балла</w:t>
      </w:r>
    </w:p>
    <w:p w14:paraId="5086E628" w14:textId="78D3C8A8" w:rsidR="00DB2CD0" w:rsidRPr="00723758" w:rsidRDefault="00DB2CD0" w:rsidP="00DB2CD0">
      <w:pPr>
        <w:pStyle w:val="ae"/>
        <w:spacing w:before="200" w:beforeAutospacing="0" w:after="0" w:afterAutospacing="0"/>
        <w:jc w:val="both"/>
        <w:rPr>
          <w:rFonts w:asciiTheme="minorHAnsi" w:hAnsiTheme="minorHAnsi"/>
          <w:lang w:val="ru-RU"/>
        </w:rPr>
      </w:pPr>
      <w:r w:rsidRPr="00723758">
        <w:rPr>
          <w:rFonts w:asciiTheme="minorHAnsi" w:hAnsiTheme="minorHAnsi" w:cs="Arial"/>
          <w:color w:val="000000"/>
          <w:sz w:val="22"/>
          <w:szCs w:val="22"/>
          <w:lang w:val="ru-RU"/>
        </w:rPr>
        <w:t>Для осуществления расчетов за импорт услуги, стои</w:t>
      </w:r>
      <w:r w:rsidR="00F01E38">
        <w:rPr>
          <w:rFonts w:asciiTheme="minorHAnsi" w:hAnsiTheme="minorHAnsi" w:cs="Arial"/>
          <w:color w:val="000000"/>
          <w:sz w:val="22"/>
          <w:szCs w:val="22"/>
          <w:lang w:val="ru-RU"/>
        </w:rPr>
        <w:t>мость которой превышала 50 тыс. е</w:t>
      </w:r>
      <w:r w:rsidRPr="00723758">
        <w:rPr>
          <w:rFonts w:asciiTheme="minorHAnsi" w:hAnsiTheme="minorHAnsi" w:cs="Arial"/>
          <w:color w:val="000000"/>
          <w:sz w:val="22"/>
          <w:szCs w:val="22"/>
          <w:lang w:val="ru-RU"/>
        </w:rPr>
        <w:t xml:space="preserve">вро, предприятие должно было получить акт ценовой экспертизы от </w:t>
      </w:r>
      <w:proofErr w:type="spellStart"/>
      <w:r w:rsidRPr="00723758">
        <w:rPr>
          <w:rFonts w:asciiTheme="minorHAnsi" w:hAnsiTheme="minorHAnsi" w:cs="Arial"/>
          <w:color w:val="000000"/>
          <w:sz w:val="22"/>
          <w:szCs w:val="22"/>
          <w:lang w:val="ru-RU"/>
        </w:rPr>
        <w:t>Госвнешинформа</w:t>
      </w:r>
      <w:proofErr w:type="spellEnd"/>
      <w:r w:rsidRPr="00723758">
        <w:rPr>
          <w:rFonts w:asciiTheme="minorHAnsi" w:hAnsiTheme="minorHAnsi" w:cs="Arial"/>
          <w:color w:val="000000"/>
          <w:sz w:val="22"/>
          <w:szCs w:val="22"/>
          <w:lang w:val="ru-RU"/>
        </w:rPr>
        <w:t>. Этот документ должен засвидетельствовать соответствие контрактных цен на услуги конъюнктуре рынка. Считалось, что этот документ позволяет противодействовать оттоку капитала за рубеж. Как показала практика - это инструмент не был действенным и создавал лишние бюрократические барьеры для честно работающего бизнеса.</w:t>
      </w:r>
    </w:p>
    <w:p w14:paraId="6238683E" w14:textId="47E1A895" w:rsidR="00DB2CD0" w:rsidRDefault="00DB2CD0" w:rsidP="00DB2CD0">
      <w:pPr>
        <w:pStyle w:val="ae"/>
        <w:spacing w:before="200" w:beforeAutospacing="0" w:after="0" w:afterAutospacing="0"/>
        <w:jc w:val="both"/>
        <w:rPr>
          <w:rFonts w:asciiTheme="minorHAnsi" w:hAnsiTheme="minorHAnsi" w:cs="Arial"/>
          <w:color w:val="000000"/>
          <w:sz w:val="22"/>
          <w:szCs w:val="22"/>
          <w:lang w:val="ru-RU"/>
        </w:rPr>
      </w:pPr>
      <w:r w:rsidRPr="00723758">
        <w:rPr>
          <w:rFonts w:asciiTheme="minorHAnsi" w:hAnsiTheme="minorHAnsi" w:cs="Arial"/>
          <w:color w:val="000000"/>
          <w:sz w:val="22"/>
          <w:szCs w:val="22"/>
          <w:lang w:val="ru-RU"/>
        </w:rPr>
        <w:t xml:space="preserve">Постановлением НБУ </w:t>
      </w:r>
      <w:hyperlink r:id="rId14" w:history="1">
        <w:r w:rsidRPr="00723758">
          <w:rPr>
            <w:rStyle w:val="aa"/>
            <w:rFonts w:asciiTheme="minorHAnsi" w:hAnsiTheme="minorHAnsi" w:cs="Arial"/>
            <w:color w:val="1155CC"/>
            <w:sz w:val="22"/>
            <w:szCs w:val="22"/>
            <w:lang w:val="ru-RU"/>
          </w:rPr>
          <w:t>№372</w:t>
        </w:r>
      </w:hyperlink>
      <w:r w:rsidRPr="00723758">
        <w:rPr>
          <w:rFonts w:asciiTheme="minorHAnsi" w:hAnsiTheme="minorHAnsi" w:cs="Arial"/>
          <w:color w:val="000000"/>
          <w:sz w:val="22"/>
          <w:szCs w:val="22"/>
          <w:lang w:val="ru-RU"/>
        </w:rPr>
        <w:t xml:space="preserve"> от 18.08.2016 это требование отменено. Как утверждает </w:t>
      </w:r>
      <w:hyperlink r:id="rId15" w:history="1">
        <w:r w:rsidRPr="00723758">
          <w:rPr>
            <w:rStyle w:val="aa"/>
            <w:rFonts w:asciiTheme="minorHAnsi" w:hAnsiTheme="minorHAnsi" w:cs="Arial"/>
            <w:color w:val="1155CC"/>
            <w:sz w:val="22"/>
            <w:szCs w:val="22"/>
            <w:lang w:val="ru-RU"/>
          </w:rPr>
          <w:t> НБУ</w:t>
        </w:r>
      </w:hyperlink>
      <w:r w:rsidRPr="00723758">
        <w:rPr>
          <w:rFonts w:asciiTheme="minorHAnsi" w:hAnsiTheme="minorHAnsi" w:cs="Arial"/>
          <w:color w:val="000000"/>
          <w:sz w:val="22"/>
          <w:szCs w:val="22"/>
          <w:lang w:val="ru-RU"/>
        </w:rPr>
        <w:t xml:space="preserve">, отмена этой нормы не повлечет ослабление контроля за проведением внешнеэкономических операций благодаря проведению </w:t>
      </w:r>
      <w:proofErr w:type="spellStart"/>
      <w:r w:rsidRPr="00723758">
        <w:rPr>
          <w:rFonts w:asciiTheme="minorHAnsi" w:hAnsiTheme="minorHAnsi" w:cs="Arial"/>
          <w:color w:val="000000"/>
          <w:sz w:val="22"/>
          <w:szCs w:val="22"/>
          <w:lang w:val="ru-RU"/>
        </w:rPr>
        <w:t>Нацбанком</w:t>
      </w:r>
      <w:proofErr w:type="spellEnd"/>
      <w:r w:rsidRPr="00723758">
        <w:rPr>
          <w:rFonts w:asciiTheme="minorHAnsi" w:hAnsiTheme="minorHAnsi" w:cs="Arial"/>
          <w:color w:val="000000"/>
          <w:sz w:val="22"/>
          <w:szCs w:val="22"/>
          <w:lang w:val="ru-RU"/>
        </w:rPr>
        <w:t xml:space="preserve"> последовательной политики усиления финансового мониторинга с использованием индикаторов подозрительных финансовых операций.</w:t>
      </w:r>
    </w:p>
    <w:p w14:paraId="370D27E2" w14:textId="77777777" w:rsidR="00E468BB" w:rsidRPr="00E468BB" w:rsidRDefault="00E468BB" w:rsidP="00DB2CD0">
      <w:pPr>
        <w:pStyle w:val="ae"/>
        <w:spacing w:before="200" w:beforeAutospacing="0" w:after="0" w:afterAutospacing="0"/>
        <w:jc w:val="both"/>
        <w:rPr>
          <w:rFonts w:asciiTheme="minorHAnsi" w:hAnsiTheme="minorHAnsi" w:cs="Arial"/>
          <w:b/>
          <w:i/>
          <w:color w:val="000000"/>
          <w:sz w:val="22"/>
          <w:szCs w:val="22"/>
          <w:lang w:val="ru-RU"/>
        </w:rPr>
      </w:pPr>
    </w:p>
    <w:p w14:paraId="6DAA3358" w14:textId="03F65052" w:rsidR="00E468BB" w:rsidRPr="00E468BB" w:rsidRDefault="00E468BB" w:rsidP="00DB2CD0">
      <w:pPr>
        <w:pStyle w:val="ae"/>
        <w:spacing w:before="200" w:beforeAutospacing="0" w:after="0" w:afterAutospacing="0"/>
        <w:jc w:val="both"/>
        <w:rPr>
          <w:rFonts w:asciiTheme="minorHAnsi" w:hAnsiTheme="minorHAnsi"/>
          <w:b/>
          <w:i/>
          <w:lang w:val="ru-RU"/>
        </w:rPr>
      </w:pPr>
      <w:r w:rsidRPr="00E468BB">
        <w:rPr>
          <w:rFonts w:asciiTheme="minorHAnsi" w:hAnsiTheme="minorHAnsi"/>
          <w:b/>
          <w:i/>
          <w:lang w:val="ru-RU"/>
        </w:rPr>
        <w:lastRenderedPageBreak/>
        <w:t>Комментарий стейк</w:t>
      </w:r>
      <w:r>
        <w:rPr>
          <w:rFonts w:asciiTheme="minorHAnsi" w:hAnsiTheme="minorHAnsi"/>
          <w:b/>
          <w:i/>
          <w:lang w:val="ru-RU"/>
        </w:rPr>
        <w:t>-</w:t>
      </w:r>
      <w:proofErr w:type="spellStart"/>
      <w:r w:rsidRPr="00E468BB">
        <w:rPr>
          <w:rFonts w:asciiTheme="minorHAnsi" w:hAnsiTheme="minorHAnsi"/>
          <w:b/>
          <w:i/>
          <w:lang w:val="ru-RU"/>
        </w:rPr>
        <w:t>холдера</w:t>
      </w:r>
      <w:proofErr w:type="spellEnd"/>
      <w:r w:rsidRPr="00E468BB">
        <w:rPr>
          <w:rFonts w:asciiTheme="minorHAnsi" w:hAnsiTheme="minorHAnsi"/>
          <w:b/>
          <w:i/>
          <w:lang w:val="ru-RU"/>
        </w:rPr>
        <w:t>:</w:t>
      </w:r>
    </w:p>
    <w:p w14:paraId="2903F8F4" w14:textId="77777777" w:rsidR="00DB2CD0" w:rsidRPr="00723758" w:rsidRDefault="00DB2CD0" w:rsidP="00DB2CD0">
      <w:pPr>
        <w:pStyle w:val="ae"/>
        <w:spacing w:before="200" w:beforeAutospacing="0" w:after="0" w:afterAutospacing="0"/>
        <w:jc w:val="both"/>
        <w:rPr>
          <w:rFonts w:asciiTheme="minorHAnsi" w:hAnsiTheme="minorHAnsi"/>
          <w:lang w:val="ru-RU"/>
        </w:rPr>
      </w:pPr>
      <w:r w:rsidRPr="00723758">
        <w:rPr>
          <w:rFonts w:asciiTheme="minorHAnsi" w:hAnsiTheme="minorHAnsi" w:cs="Arial"/>
          <w:i/>
          <w:iCs/>
          <w:color w:val="222222"/>
          <w:sz w:val="22"/>
          <w:szCs w:val="22"/>
          <w:shd w:val="clear" w:color="auto" w:fill="FFFFFF"/>
          <w:lang w:val="ru-RU"/>
        </w:rPr>
        <w:t xml:space="preserve">"В рамках проведения либерализации и </w:t>
      </w:r>
      <w:proofErr w:type="spellStart"/>
      <w:r w:rsidRPr="00723758">
        <w:rPr>
          <w:rFonts w:asciiTheme="minorHAnsi" w:hAnsiTheme="minorHAnsi" w:cs="Arial"/>
          <w:i/>
          <w:iCs/>
          <w:color w:val="222222"/>
          <w:sz w:val="22"/>
          <w:szCs w:val="22"/>
          <w:shd w:val="clear" w:color="auto" w:fill="FFFFFF"/>
          <w:lang w:val="ru-RU"/>
        </w:rPr>
        <w:t>дебюрократизации</w:t>
      </w:r>
      <w:proofErr w:type="spellEnd"/>
      <w:r w:rsidRPr="00723758">
        <w:rPr>
          <w:rFonts w:asciiTheme="minorHAnsi" w:hAnsiTheme="minorHAnsi" w:cs="Arial"/>
          <w:i/>
          <w:iCs/>
          <w:color w:val="222222"/>
          <w:sz w:val="22"/>
          <w:szCs w:val="22"/>
          <w:shd w:val="clear" w:color="auto" w:fill="FFFFFF"/>
          <w:lang w:val="ru-RU"/>
        </w:rPr>
        <w:t xml:space="preserve"> валютного регулирования Национальный банк прежде всего смягчает или убирает требования, которые потеряли свою эффективность как инструмент борьбы с оттоком капитала и стабилизации валютного рынка. Необходимость получения акта ценовой экспертизы </w:t>
      </w:r>
      <w:proofErr w:type="spellStart"/>
      <w:r w:rsidRPr="00723758">
        <w:rPr>
          <w:rFonts w:asciiTheme="minorHAnsi" w:hAnsiTheme="minorHAnsi" w:cs="Arial"/>
          <w:i/>
          <w:iCs/>
          <w:color w:val="222222"/>
          <w:sz w:val="22"/>
          <w:szCs w:val="22"/>
          <w:shd w:val="clear" w:color="auto" w:fill="FFFFFF"/>
          <w:lang w:val="ru-RU"/>
        </w:rPr>
        <w:t>Госвнешинформа</w:t>
      </w:r>
      <w:proofErr w:type="spellEnd"/>
      <w:r w:rsidRPr="00723758">
        <w:rPr>
          <w:rFonts w:asciiTheme="minorHAnsi" w:hAnsiTheme="minorHAnsi" w:cs="Arial"/>
          <w:i/>
          <w:iCs/>
          <w:color w:val="222222"/>
          <w:sz w:val="22"/>
          <w:szCs w:val="22"/>
          <w:shd w:val="clear" w:color="auto" w:fill="FFFFFF"/>
          <w:lang w:val="ru-RU"/>
        </w:rPr>
        <w:t xml:space="preserve"> является одним из таких требований с учетом усиления финансового мониторинга с использованием индикаторов подозрительных финансовых операций. Соответственно, его отмена, с одной стороны, приведет к ослаблению контроля за проведением операций по импорту услуг к дестабилизации валютного рынка, а с другой стороны, позволит уменьшить бюрократию процедур при проведении таких операций "</w:t>
      </w:r>
    </w:p>
    <w:p w14:paraId="187267BC" w14:textId="77777777" w:rsidR="00DB2CD0" w:rsidRPr="00723758" w:rsidRDefault="00DB2CD0" w:rsidP="00DB2CD0">
      <w:pPr>
        <w:pStyle w:val="ae"/>
        <w:spacing w:before="0" w:beforeAutospacing="0" w:after="0" w:afterAutospacing="0"/>
        <w:jc w:val="right"/>
        <w:rPr>
          <w:rFonts w:asciiTheme="minorHAnsi" w:hAnsiTheme="minorHAnsi"/>
          <w:lang w:val="ru-RU"/>
        </w:rPr>
      </w:pPr>
      <w:r w:rsidRPr="00723758">
        <w:rPr>
          <w:rFonts w:asciiTheme="minorHAnsi" w:hAnsiTheme="minorHAnsi" w:cs="Arial"/>
          <w:b/>
          <w:bCs/>
          <w:i/>
          <w:iCs/>
          <w:color w:val="222222"/>
          <w:sz w:val="22"/>
          <w:szCs w:val="22"/>
          <w:shd w:val="clear" w:color="auto" w:fill="FFFFFF"/>
          <w:lang w:val="ru-RU"/>
        </w:rPr>
        <w:t>Сергей Пономаренко, НБУ</w:t>
      </w:r>
      <w:r w:rsidRPr="00723758">
        <w:rPr>
          <w:rFonts w:asciiTheme="minorHAnsi" w:hAnsiTheme="minorHAnsi" w:cs="Arial"/>
          <w:i/>
          <w:iCs/>
          <w:color w:val="222222"/>
          <w:sz w:val="22"/>
          <w:szCs w:val="22"/>
          <w:shd w:val="clear" w:color="auto" w:fill="FFFFFF"/>
          <w:lang w:val="ru-RU"/>
        </w:rPr>
        <w:t xml:space="preserve"> </w:t>
      </w:r>
    </w:p>
    <w:p w14:paraId="78024886" w14:textId="77777777" w:rsidR="00DB2CD0" w:rsidRPr="00723758" w:rsidRDefault="00DB2CD0" w:rsidP="00DB2CD0">
      <w:pPr>
        <w:rPr>
          <w:lang w:val="ru-RU"/>
        </w:rPr>
      </w:pPr>
    </w:p>
    <w:p w14:paraId="0AA5237C" w14:textId="77777777" w:rsidR="00DB2CD0" w:rsidRPr="00723758" w:rsidRDefault="00DB2CD0" w:rsidP="00DB2CD0">
      <w:pPr>
        <w:pStyle w:val="ae"/>
        <w:spacing w:before="200" w:beforeAutospacing="0" w:after="0" w:afterAutospacing="0"/>
        <w:jc w:val="both"/>
        <w:rPr>
          <w:rFonts w:asciiTheme="minorHAnsi" w:hAnsiTheme="minorHAnsi"/>
          <w:lang w:val="ru-RU"/>
        </w:rPr>
      </w:pPr>
      <w:r w:rsidRPr="00723758">
        <w:rPr>
          <w:rFonts w:asciiTheme="minorHAnsi" w:hAnsiTheme="minorHAnsi" w:cs="Arial"/>
          <w:color w:val="000000"/>
          <w:sz w:val="22"/>
          <w:szCs w:val="22"/>
          <w:lang w:val="ru-RU"/>
        </w:rPr>
        <w:t xml:space="preserve">Эксперты </w:t>
      </w:r>
      <w:proofErr w:type="spellStart"/>
      <w:r w:rsidRPr="00723758">
        <w:rPr>
          <w:rFonts w:asciiTheme="minorHAnsi" w:hAnsiTheme="minorHAnsi" w:cs="Arial"/>
          <w:color w:val="000000"/>
          <w:sz w:val="22"/>
          <w:szCs w:val="22"/>
          <w:lang w:val="ru-RU"/>
        </w:rPr>
        <w:t>іМоРе</w:t>
      </w:r>
      <w:proofErr w:type="spellEnd"/>
      <w:r w:rsidRPr="00723758">
        <w:rPr>
          <w:rFonts w:asciiTheme="minorHAnsi" w:hAnsiTheme="minorHAnsi" w:cs="Arial"/>
          <w:color w:val="000000"/>
          <w:sz w:val="22"/>
          <w:szCs w:val="22"/>
          <w:lang w:val="ru-RU"/>
        </w:rPr>
        <w:t xml:space="preserve"> считают, что такая либерализация контроля внешнеэкономических операций положительно повлияет на бизнес среду.</w:t>
      </w:r>
    </w:p>
    <w:p w14:paraId="705E4125" w14:textId="74736EF7" w:rsidR="00E468BB" w:rsidRDefault="00E468BB" w:rsidP="00DB2CD0">
      <w:pPr>
        <w:pStyle w:val="ae"/>
        <w:spacing w:before="200" w:beforeAutospacing="0" w:after="0" w:afterAutospacing="0"/>
        <w:jc w:val="both"/>
        <w:rPr>
          <w:rFonts w:asciiTheme="minorHAnsi" w:hAnsiTheme="minorHAnsi" w:cs="Arial"/>
          <w:i/>
          <w:color w:val="000000"/>
          <w:sz w:val="22"/>
          <w:szCs w:val="22"/>
          <w:lang w:val="ru-RU"/>
        </w:rPr>
      </w:pPr>
      <w:r>
        <w:rPr>
          <w:rFonts w:asciiTheme="minorHAnsi" w:hAnsiTheme="minorHAnsi"/>
          <w:b/>
          <w:i/>
          <w:sz w:val="22"/>
          <w:szCs w:val="22"/>
          <w:lang w:val="ru-RU"/>
        </w:rPr>
        <w:t>Ко</w:t>
      </w:r>
      <w:r w:rsidRPr="00723758">
        <w:rPr>
          <w:rFonts w:asciiTheme="minorHAnsi" w:hAnsiTheme="minorHAnsi"/>
          <w:b/>
          <w:i/>
          <w:sz w:val="22"/>
          <w:szCs w:val="22"/>
          <w:lang w:val="ru-RU"/>
        </w:rPr>
        <w:t>мментарий эксперта:</w:t>
      </w:r>
    </w:p>
    <w:p w14:paraId="7C4F079D" w14:textId="0EBFD515" w:rsidR="00DB2CD0" w:rsidRPr="00723758" w:rsidRDefault="00DB2CD0" w:rsidP="00DB2CD0">
      <w:pPr>
        <w:pStyle w:val="ae"/>
        <w:spacing w:before="200" w:beforeAutospacing="0" w:after="0" w:afterAutospacing="0"/>
        <w:jc w:val="both"/>
        <w:rPr>
          <w:rFonts w:asciiTheme="minorHAnsi" w:hAnsiTheme="minorHAnsi"/>
          <w:i/>
          <w:lang w:val="ru-RU"/>
        </w:rPr>
      </w:pPr>
      <w:r w:rsidRPr="00723758">
        <w:rPr>
          <w:rFonts w:asciiTheme="minorHAnsi" w:hAnsiTheme="minorHAnsi" w:cs="Arial"/>
          <w:i/>
          <w:color w:val="000000"/>
          <w:sz w:val="22"/>
          <w:szCs w:val="22"/>
          <w:lang w:val="ru-RU"/>
        </w:rPr>
        <w:t xml:space="preserve">"Это решение является еще одним шагом на пути </w:t>
      </w:r>
      <w:proofErr w:type="spellStart"/>
      <w:r w:rsidRPr="00723758">
        <w:rPr>
          <w:rFonts w:asciiTheme="minorHAnsi" w:hAnsiTheme="minorHAnsi" w:cs="Arial"/>
          <w:i/>
          <w:color w:val="000000"/>
          <w:sz w:val="22"/>
          <w:szCs w:val="22"/>
          <w:lang w:val="ru-RU"/>
        </w:rPr>
        <w:t>дерегуляции</w:t>
      </w:r>
      <w:proofErr w:type="spellEnd"/>
      <w:r w:rsidRPr="00723758">
        <w:rPr>
          <w:rFonts w:asciiTheme="minorHAnsi" w:hAnsiTheme="minorHAnsi" w:cs="Arial"/>
          <w:i/>
          <w:color w:val="000000"/>
          <w:sz w:val="22"/>
          <w:szCs w:val="22"/>
          <w:lang w:val="ru-RU"/>
        </w:rPr>
        <w:t xml:space="preserve">, который позволяет упростить и удешевить операции импорта услуг. Одновременно, этим решением фактически отменяется монополия </w:t>
      </w:r>
      <w:proofErr w:type="spellStart"/>
      <w:r w:rsidRPr="00723758">
        <w:rPr>
          <w:rFonts w:asciiTheme="minorHAnsi" w:hAnsiTheme="minorHAnsi" w:cs="Arial"/>
          <w:i/>
          <w:color w:val="000000"/>
          <w:sz w:val="22"/>
          <w:szCs w:val="22"/>
          <w:lang w:val="ru-RU"/>
        </w:rPr>
        <w:t>Госвнешинформа</w:t>
      </w:r>
      <w:proofErr w:type="spellEnd"/>
      <w:r w:rsidRPr="00723758">
        <w:rPr>
          <w:rFonts w:asciiTheme="minorHAnsi" w:hAnsiTheme="minorHAnsi" w:cs="Arial"/>
          <w:i/>
          <w:color w:val="000000"/>
          <w:sz w:val="22"/>
          <w:szCs w:val="22"/>
          <w:lang w:val="ru-RU"/>
        </w:rPr>
        <w:t xml:space="preserve"> на проведение ценовых экспертиз при импорте услуг. "</w:t>
      </w:r>
    </w:p>
    <w:p w14:paraId="7EE3FB61" w14:textId="77777777" w:rsidR="00DB2CD0" w:rsidRPr="00723758" w:rsidRDefault="00DB2CD0" w:rsidP="00723758">
      <w:pPr>
        <w:pStyle w:val="ae"/>
        <w:spacing w:before="200" w:beforeAutospacing="0" w:after="0" w:afterAutospacing="0"/>
        <w:jc w:val="right"/>
        <w:rPr>
          <w:rFonts w:asciiTheme="minorHAnsi" w:hAnsiTheme="minorHAnsi"/>
          <w:b/>
          <w:i/>
          <w:lang w:val="ru-RU"/>
        </w:rPr>
      </w:pPr>
      <w:r w:rsidRPr="00723758">
        <w:rPr>
          <w:rFonts w:asciiTheme="minorHAnsi" w:hAnsiTheme="minorHAnsi" w:cs="Arial"/>
          <w:b/>
          <w:i/>
          <w:color w:val="000000"/>
          <w:sz w:val="22"/>
          <w:szCs w:val="22"/>
          <w:lang w:val="ru-RU"/>
        </w:rPr>
        <w:t xml:space="preserve">Вероника Мовчан, Институт Экономических Исследований и Политических Консультаций, редколлегия </w:t>
      </w:r>
      <w:proofErr w:type="spellStart"/>
      <w:r w:rsidRPr="00723758">
        <w:rPr>
          <w:rFonts w:asciiTheme="minorHAnsi" w:hAnsiTheme="minorHAnsi" w:cs="Arial"/>
          <w:b/>
          <w:i/>
          <w:color w:val="000000"/>
          <w:sz w:val="22"/>
          <w:szCs w:val="22"/>
          <w:lang w:val="ru-RU"/>
        </w:rPr>
        <w:t>VoxUkraine</w:t>
      </w:r>
      <w:proofErr w:type="spellEnd"/>
    </w:p>
    <w:p w14:paraId="256FA53A" w14:textId="77777777" w:rsidR="00074412" w:rsidRDefault="00074412" w:rsidP="00453AC4">
      <w:pPr>
        <w:keepNext/>
        <w:spacing w:after="0" w:line="240" w:lineRule="auto"/>
        <w:ind w:left="-101"/>
        <w:jc w:val="both"/>
        <w:rPr>
          <w:rFonts w:eastAsia="Times New Roman" w:cstheme="minorHAnsi"/>
          <w:b/>
          <w:bCs/>
          <w:color w:val="244061" w:themeColor="accent1" w:themeShade="80"/>
          <w:lang w:val="ru-RU"/>
        </w:rPr>
      </w:pPr>
    </w:p>
    <w:p w14:paraId="4BB62DCB" w14:textId="1256C27B" w:rsidR="00453AC4" w:rsidRPr="00723758" w:rsidRDefault="00453AC4" w:rsidP="00453AC4">
      <w:pPr>
        <w:keepNext/>
        <w:spacing w:after="0" w:line="240" w:lineRule="auto"/>
        <w:ind w:left="-101"/>
        <w:jc w:val="both"/>
        <w:rPr>
          <w:rFonts w:eastAsia="Times New Roman" w:cstheme="minorHAnsi"/>
          <w:b/>
          <w:bCs/>
          <w:color w:val="244061" w:themeColor="accent1" w:themeShade="80"/>
          <w:lang w:val="ru-RU"/>
        </w:rPr>
      </w:pPr>
      <w:r w:rsidRPr="00723758">
        <w:rPr>
          <w:rFonts w:eastAsia="Times New Roman" w:cstheme="minorHAnsi"/>
          <w:b/>
          <w:bCs/>
          <w:color w:val="244061" w:themeColor="accent1" w:themeShade="80"/>
          <w:lang w:val="ru-RU"/>
        </w:rPr>
        <w:t xml:space="preserve">График 3. События, которые определяли значение индекса за период с </w:t>
      </w:r>
      <w:r w:rsidR="00640234" w:rsidRPr="00723758">
        <w:rPr>
          <w:rFonts w:eastAsia="Times New Roman" w:cstheme="minorHAnsi"/>
          <w:b/>
          <w:bCs/>
          <w:color w:val="244061" w:themeColor="accent1" w:themeShade="80"/>
          <w:lang w:val="ru-RU"/>
        </w:rPr>
        <w:t>1</w:t>
      </w:r>
      <w:r w:rsidR="00723758">
        <w:rPr>
          <w:rFonts w:eastAsia="Times New Roman" w:cstheme="minorHAnsi"/>
          <w:b/>
          <w:bCs/>
          <w:color w:val="244061" w:themeColor="accent1" w:themeShade="80"/>
          <w:lang w:val="ru-RU"/>
        </w:rPr>
        <w:t>5</w:t>
      </w:r>
      <w:r w:rsidRPr="00723758">
        <w:rPr>
          <w:rFonts w:eastAsia="Times New Roman" w:cstheme="minorHAnsi"/>
          <w:b/>
          <w:bCs/>
          <w:color w:val="244061" w:themeColor="accent1" w:themeShade="80"/>
          <w:lang w:val="ru-RU"/>
        </w:rPr>
        <w:t xml:space="preserve"> по </w:t>
      </w:r>
      <w:r w:rsidR="00723758">
        <w:rPr>
          <w:rFonts w:eastAsia="Times New Roman" w:cstheme="minorHAnsi"/>
          <w:b/>
          <w:bCs/>
          <w:color w:val="244061" w:themeColor="accent1" w:themeShade="80"/>
          <w:lang w:val="ru-RU"/>
        </w:rPr>
        <w:t>28</w:t>
      </w:r>
      <w:r w:rsidRPr="00723758">
        <w:rPr>
          <w:rFonts w:eastAsia="Times New Roman" w:cstheme="minorHAnsi"/>
          <w:b/>
          <w:bCs/>
          <w:color w:val="244061" w:themeColor="accent1" w:themeShade="80"/>
          <w:lang w:val="ru-RU"/>
        </w:rPr>
        <w:t xml:space="preserve"> </w:t>
      </w:r>
      <w:r w:rsidR="00222752" w:rsidRPr="00723758">
        <w:rPr>
          <w:rFonts w:eastAsia="Times New Roman" w:cstheme="minorHAnsi"/>
          <w:b/>
          <w:bCs/>
          <w:color w:val="244061" w:themeColor="accent1" w:themeShade="80"/>
          <w:lang w:val="ru-RU"/>
        </w:rPr>
        <w:t>августа</w:t>
      </w:r>
      <w:r w:rsidRPr="00723758">
        <w:rPr>
          <w:rFonts w:eastAsia="Times New Roman" w:cstheme="minorHAnsi"/>
          <w:b/>
          <w:bCs/>
          <w:color w:val="244061" w:themeColor="accent1" w:themeShade="80"/>
          <w:lang w:val="ru-RU"/>
        </w:rPr>
        <w:t xml:space="preserve"> 2016г. (оценка события является суммой ее оценок по разным направлениям, поэтому она может превышать +5, или быть меньше -5)</w:t>
      </w:r>
    </w:p>
    <w:tbl>
      <w:tblPr>
        <w:tblStyle w:val="a9"/>
        <w:tblW w:w="113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6"/>
      </w:tblGrid>
      <w:tr w:rsidR="00453AC4" w:rsidRPr="00723758" w14:paraId="69DD37DA" w14:textId="77777777" w:rsidTr="00723758">
        <w:trPr>
          <w:trHeight w:val="1595"/>
        </w:trPr>
        <w:tc>
          <w:tcPr>
            <w:tcW w:w="11346" w:type="dxa"/>
          </w:tcPr>
          <w:p w14:paraId="27079B4A" w14:textId="77777777" w:rsidR="00453AC4" w:rsidRPr="00723758" w:rsidRDefault="00453AC4" w:rsidP="00D32ABC">
            <w:pPr>
              <w:rPr>
                <w:rFonts w:cstheme="minorHAnsi"/>
                <w:color w:val="000000" w:themeColor="text1"/>
                <w:lang w:val="ru-RU"/>
              </w:rPr>
            </w:pPr>
            <w:r w:rsidRPr="00723758">
              <w:rPr>
                <w:rFonts w:cstheme="minorHAnsi"/>
                <w:noProof/>
                <w:color w:val="000000" w:themeColor="text1"/>
              </w:rPr>
              <w:drawing>
                <wp:inline distT="0" distB="0" distL="0" distR="0" wp14:anchorId="39BCBB9C" wp14:editId="6E4B6260">
                  <wp:extent cx="5972175" cy="9620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66B49B75" w14:textId="77777777" w:rsidR="00453AC4" w:rsidRPr="00723758" w:rsidRDefault="00453AC4" w:rsidP="00453AC4">
      <w:pPr>
        <w:pStyle w:val="ae"/>
        <w:spacing w:before="0" w:beforeAutospacing="0" w:after="200" w:afterAutospacing="0"/>
        <w:jc w:val="both"/>
        <w:rPr>
          <w:rFonts w:asciiTheme="minorHAnsi" w:hAnsiTheme="minorHAnsi"/>
          <w:sz w:val="22"/>
          <w:szCs w:val="22"/>
          <w:lang w:val="ru-RU"/>
        </w:rPr>
      </w:pPr>
    </w:p>
    <w:p w14:paraId="52D1B9D1" w14:textId="704EB414" w:rsidR="00DB2CD0" w:rsidRPr="00723758" w:rsidRDefault="00DB2CD0" w:rsidP="00DB2CD0">
      <w:pPr>
        <w:pStyle w:val="ae"/>
        <w:spacing w:before="0" w:beforeAutospacing="0" w:after="0" w:afterAutospacing="0"/>
        <w:jc w:val="both"/>
        <w:rPr>
          <w:rFonts w:asciiTheme="minorHAnsi" w:hAnsiTheme="minorHAnsi"/>
          <w:lang w:val="ru-RU"/>
        </w:rPr>
      </w:pPr>
      <w:r w:rsidRPr="00723758">
        <w:rPr>
          <w:rFonts w:asciiTheme="minorHAnsi" w:hAnsiTheme="minorHAnsi" w:cs="Arial"/>
          <w:b/>
          <w:bCs/>
          <w:color w:val="000000"/>
          <w:sz w:val="22"/>
          <w:szCs w:val="22"/>
          <w:lang w:val="ru-RU"/>
        </w:rPr>
        <w:t xml:space="preserve">2) Упрощен обмен информацией между банками и </w:t>
      </w:r>
      <w:proofErr w:type="spellStart"/>
      <w:r w:rsidRPr="00723758">
        <w:rPr>
          <w:rFonts w:asciiTheme="minorHAnsi" w:hAnsiTheme="minorHAnsi" w:cs="Arial"/>
          <w:b/>
          <w:bCs/>
          <w:color w:val="000000"/>
          <w:sz w:val="22"/>
          <w:szCs w:val="22"/>
          <w:lang w:val="ru-RU"/>
        </w:rPr>
        <w:t>Госфинмониторингом</w:t>
      </w:r>
      <w:proofErr w:type="spellEnd"/>
      <w:r w:rsidRPr="00723758">
        <w:rPr>
          <w:rFonts w:asciiTheme="minorHAnsi" w:hAnsiTheme="minorHAnsi" w:cs="Arial"/>
          <w:b/>
          <w:bCs/>
          <w:color w:val="000000"/>
          <w:sz w:val="22"/>
          <w:szCs w:val="22"/>
          <w:lang w:val="ru-RU"/>
        </w:rPr>
        <w:t>: +1 балл</w:t>
      </w:r>
    </w:p>
    <w:p w14:paraId="09016CDB" w14:textId="1487A812" w:rsidR="00DB2CD0" w:rsidRPr="00723758" w:rsidRDefault="00DB2CD0" w:rsidP="00DB2CD0">
      <w:pPr>
        <w:pStyle w:val="ae"/>
        <w:spacing w:after="0"/>
        <w:jc w:val="both"/>
        <w:rPr>
          <w:rFonts w:asciiTheme="minorHAnsi" w:hAnsiTheme="minorHAnsi" w:cs="Arial"/>
          <w:color w:val="000000"/>
          <w:sz w:val="22"/>
          <w:szCs w:val="22"/>
          <w:lang w:val="ru-RU"/>
        </w:rPr>
      </w:pPr>
      <w:r w:rsidRPr="00723758">
        <w:rPr>
          <w:rFonts w:asciiTheme="minorHAnsi" w:hAnsiTheme="minorHAnsi" w:cs="Arial"/>
          <w:color w:val="000000"/>
          <w:sz w:val="22"/>
          <w:szCs w:val="22"/>
          <w:lang w:val="ru-RU"/>
        </w:rPr>
        <w:t xml:space="preserve">Постановлением Правления НБУ № </w:t>
      </w:r>
      <w:hyperlink r:id="rId17" w:history="1">
        <w:r w:rsidR="00723758" w:rsidRPr="00723758">
          <w:rPr>
            <w:rStyle w:val="aa"/>
            <w:rFonts w:asciiTheme="minorHAnsi" w:hAnsiTheme="minorHAnsi" w:cs="Arial"/>
            <w:color w:val="1155CC"/>
            <w:sz w:val="22"/>
            <w:szCs w:val="22"/>
            <w:lang w:val="ru-RU"/>
          </w:rPr>
          <w:t>373</w:t>
        </w:r>
      </w:hyperlink>
      <w:r w:rsidRPr="00723758">
        <w:rPr>
          <w:rFonts w:asciiTheme="minorHAnsi" w:hAnsiTheme="minorHAnsi" w:cs="Arial"/>
          <w:color w:val="000000"/>
          <w:sz w:val="22"/>
          <w:szCs w:val="22"/>
          <w:lang w:val="ru-RU"/>
        </w:rPr>
        <w:t xml:space="preserve"> от 18.08.2016 утверждена новая инструкция по формированию файлов информационного обмена между </w:t>
      </w:r>
      <w:proofErr w:type="spellStart"/>
      <w:r w:rsidRPr="00723758">
        <w:rPr>
          <w:rFonts w:asciiTheme="minorHAnsi" w:hAnsiTheme="minorHAnsi" w:cs="Arial"/>
          <w:color w:val="000000"/>
          <w:sz w:val="22"/>
          <w:szCs w:val="22"/>
          <w:lang w:val="ru-RU"/>
        </w:rPr>
        <w:t>Госфинмониторингом</w:t>
      </w:r>
      <w:proofErr w:type="spellEnd"/>
      <w:r w:rsidRPr="00723758">
        <w:rPr>
          <w:rFonts w:asciiTheme="minorHAnsi" w:hAnsiTheme="minorHAnsi" w:cs="Arial"/>
          <w:color w:val="000000"/>
          <w:sz w:val="22"/>
          <w:szCs w:val="22"/>
          <w:lang w:val="ru-RU"/>
        </w:rPr>
        <w:t xml:space="preserve"> и банками. Новая инструкция предоставляет банкам возможности автоматизировать процессы при форматировании файлов-сообщений для </w:t>
      </w:r>
      <w:proofErr w:type="spellStart"/>
      <w:r w:rsidRPr="00723758">
        <w:rPr>
          <w:rFonts w:asciiTheme="minorHAnsi" w:hAnsiTheme="minorHAnsi" w:cs="Arial"/>
          <w:color w:val="000000"/>
          <w:sz w:val="22"/>
          <w:szCs w:val="22"/>
          <w:lang w:val="ru-RU"/>
        </w:rPr>
        <w:t>Госфинмониторинга</w:t>
      </w:r>
      <w:proofErr w:type="spellEnd"/>
      <w:r w:rsidRPr="00723758">
        <w:rPr>
          <w:rFonts w:asciiTheme="minorHAnsi" w:hAnsiTheme="minorHAnsi" w:cs="Arial"/>
          <w:color w:val="000000"/>
          <w:sz w:val="22"/>
          <w:szCs w:val="22"/>
          <w:lang w:val="ru-RU"/>
        </w:rPr>
        <w:t>.</w:t>
      </w:r>
    </w:p>
    <w:p w14:paraId="16B9CDDA" w14:textId="5F81D1B4" w:rsidR="00DB2CD0" w:rsidRPr="00E468BB" w:rsidRDefault="00074412" w:rsidP="00DB2CD0">
      <w:pPr>
        <w:pStyle w:val="ae"/>
        <w:spacing w:after="0"/>
        <w:jc w:val="both"/>
        <w:rPr>
          <w:rFonts w:asciiTheme="minorHAnsi" w:hAnsiTheme="minorHAnsi" w:cs="Arial"/>
          <w:b/>
          <w:i/>
          <w:color w:val="000000"/>
          <w:sz w:val="22"/>
          <w:szCs w:val="22"/>
          <w:lang w:val="ru-RU"/>
        </w:rPr>
      </w:pPr>
      <w:bookmarkStart w:id="1" w:name="OLE_LINK3"/>
      <w:bookmarkStart w:id="2" w:name="OLE_LINK4"/>
      <w:r w:rsidRPr="00E468BB">
        <w:rPr>
          <w:rFonts w:asciiTheme="minorHAnsi" w:hAnsiTheme="minorHAnsi" w:cs="Arial"/>
          <w:b/>
          <w:i/>
          <w:color w:val="000000"/>
          <w:sz w:val="22"/>
          <w:szCs w:val="22"/>
          <w:lang w:val="ru-RU"/>
        </w:rPr>
        <w:t>Комментарий</w:t>
      </w:r>
      <w:r w:rsidR="00DB2CD0" w:rsidRPr="00E468BB">
        <w:rPr>
          <w:rFonts w:asciiTheme="minorHAnsi" w:hAnsiTheme="minorHAnsi" w:cs="Arial"/>
          <w:b/>
          <w:i/>
          <w:color w:val="000000"/>
          <w:sz w:val="22"/>
          <w:szCs w:val="22"/>
          <w:lang w:val="ru-RU"/>
        </w:rPr>
        <w:t xml:space="preserve"> стейк-</w:t>
      </w:r>
      <w:proofErr w:type="spellStart"/>
      <w:r w:rsidR="00DB2CD0" w:rsidRPr="00E468BB">
        <w:rPr>
          <w:rFonts w:asciiTheme="minorHAnsi" w:hAnsiTheme="minorHAnsi" w:cs="Arial"/>
          <w:b/>
          <w:i/>
          <w:color w:val="000000"/>
          <w:sz w:val="22"/>
          <w:szCs w:val="22"/>
          <w:lang w:val="ru-RU"/>
        </w:rPr>
        <w:t>холдера</w:t>
      </w:r>
      <w:proofErr w:type="spellEnd"/>
      <w:r w:rsidR="00DB2CD0" w:rsidRPr="00E468BB">
        <w:rPr>
          <w:rFonts w:asciiTheme="minorHAnsi" w:hAnsiTheme="minorHAnsi" w:cs="Arial"/>
          <w:b/>
          <w:i/>
          <w:color w:val="000000"/>
          <w:sz w:val="22"/>
          <w:szCs w:val="22"/>
          <w:lang w:val="ru-RU"/>
        </w:rPr>
        <w:t>:</w:t>
      </w:r>
    </w:p>
    <w:bookmarkEnd w:id="1"/>
    <w:bookmarkEnd w:id="2"/>
    <w:p w14:paraId="711AE8D1" w14:textId="68D641FF" w:rsidR="00DB2CD0" w:rsidRPr="00723758" w:rsidRDefault="00DB2CD0" w:rsidP="00DB2CD0">
      <w:pPr>
        <w:pStyle w:val="ae"/>
        <w:spacing w:after="0"/>
        <w:jc w:val="both"/>
        <w:rPr>
          <w:rFonts w:asciiTheme="minorHAnsi" w:hAnsiTheme="minorHAnsi" w:cs="Arial"/>
          <w:i/>
          <w:color w:val="000000"/>
          <w:sz w:val="22"/>
          <w:szCs w:val="22"/>
          <w:lang w:val="ru-RU"/>
        </w:rPr>
      </w:pPr>
      <w:r w:rsidRPr="00723758">
        <w:rPr>
          <w:rFonts w:asciiTheme="minorHAnsi" w:hAnsiTheme="minorHAnsi" w:cs="Arial"/>
          <w:i/>
          <w:color w:val="000000"/>
          <w:sz w:val="22"/>
          <w:szCs w:val="22"/>
          <w:lang w:val="ru-RU"/>
        </w:rPr>
        <w:lastRenderedPageBreak/>
        <w:t>"Благодаря таким изменениям, сотрудники банков прекратят тратить время на механическое кодирование операций, а</w:t>
      </w:r>
      <w:r w:rsidR="00130142">
        <w:rPr>
          <w:rFonts w:asciiTheme="minorHAnsi" w:hAnsiTheme="minorHAnsi" w:cs="Arial"/>
          <w:i/>
          <w:color w:val="000000"/>
          <w:sz w:val="22"/>
          <w:szCs w:val="22"/>
          <w:lang w:val="ru-RU"/>
        </w:rPr>
        <w:t>,</w:t>
      </w:r>
      <w:r w:rsidRPr="00723758">
        <w:rPr>
          <w:rFonts w:asciiTheme="minorHAnsi" w:hAnsiTheme="minorHAnsi" w:cs="Arial"/>
          <w:i/>
          <w:color w:val="000000"/>
          <w:sz w:val="22"/>
          <w:szCs w:val="22"/>
          <w:lang w:val="ru-RU"/>
        </w:rPr>
        <w:t xml:space="preserve"> следовательно, смогут уделять больше внимания применению риск-ориентированных подходов </w:t>
      </w:r>
      <w:bookmarkStart w:id="3" w:name="OLE_LINK1"/>
      <w:bookmarkStart w:id="4" w:name="OLE_LINK2"/>
      <w:r w:rsidR="00130142">
        <w:rPr>
          <w:rFonts w:asciiTheme="minorHAnsi" w:hAnsiTheme="minorHAnsi" w:cs="Arial"/>
          <w:i/>
          <w:color w:val="000000"/>
          <w:sz w:val="22"/>
          <w:szCs w:val="22"/>
          <w:lang w:val="ru-RU"/>
        </w:rPr>
        <w:t>к</w:t>
      </w:r>
      <w:r w:rsidRPr="00723758">
        <w:rPr>
          <w:rFonts w:asciiTheme="minorHAnsi" w:hAnsiTheme="minorHAnsi" w:cs="Arial"/>
          <w:i/>
          <w:color w:val="000000"/>
          <w:sz w:val="22"/>
          <w:szCs w:val="22"/>
          <w:lang w:val="ru-RU"/>
        </w:rPr>
        <w:t xml:space="preserve"> финансовому мониторингу</w:t>
      </w:r>
      <w:bookmarkEnd w:id="3"/>
      <w:bookmarkEnd w:id="4"/>
      <w:r w:rsidRPr="00723758">
        <w:rPr>
          <w:rFonts w:asciiTheme="minorHAnsi" w:hAnsiTheme="minorHAnsi" w:cs="Arial"/>
          <w:i/>
          <w:color w:val="000000"/>
          <w:sz w:val="22"/>
          <w:szCs w:val="22"/>
          <w:lang w:val="ru-RU"/>
        </w:rPr>
        <w:t>. Такой шаг стал возможным благодаря результативно</w:t>
      </w:r>
      <w:r w:rsidR="007648B3">
        <w:rPr>
          <w:rFonts w:asciiTheme="minorHAnsi" w:hAnsiTheme="minorHAnsi" w:cs="Arial"/>
          <w:i/>
          <w:color w:val="000000"/>
          <w:sz w:val="22"/>
          <w:szCs w:val="22"/>
          <w:lang w:val="ru-RU"/>
        </w:rPr>
        <w:t>му</w:t>
      </w:r>
      <w:r w:rsidRPr="00723758">
        <w:rPr>
          <w:rFonts w:asciiTheme="minorHAnsi" w:hAnsiTheme="minorHAnsi" w:cs="Arial"/>
          <w:i/>
          <w:color w:val="000000"/>
          <w:sz w:val="22"/>
          <w:szCs w:val="22"/>
          <w:lang w:val="ru-RU"/>
        </w:rPr>
        <w:t xml:space="preserve"> сотрудничеств</w:t>
      </w:r>
      <w:r w:rsidR="007648B3">
        <w:rPr>
          <w:rFonts w:asciiTheme="minorHAnsi" w:hAnsiTheme="minorHAnsi" w:cs="Arial"/>
          <w:i/>
          <w:color w:val="000000"/>
          <w:sz w:val="22"/>
          <w:szCs w:val="22"/>
          <w:lang w:val="ru-RU"/>
        </w:rPr>
        <w:t>у</w:t>
      </w:r>
      <w:r w:rsidRPr="00723758">
        <w:rPr>
          <w:rFonts w:asciiTheme="minorHAnsi" w:hAnsiTheme="minorHAnsi" w:cs="Arial"/>
          <w:i/>
          <w:color w:val="000000"/>
          <w:sz w:val="22"/>
          <w:szCs w:val="22"/>
          <w:lang w:val="ru-RU"/>
        </w:rPr>
        <w:t xml:space="preserve"> Национального банка с представителями Международного валютного фонда, Государственной службы финансового мониторинга Украины, Министерства финансов Украины и Независимой ассоциации банков Украины "</w:t>
      </w:r>
    </w:p>
    <w:p w14:paraId="66CAE8CF" w14:textId="2A0143C5" w:rsidR="00DB2CD0" w:rsidRPr="00723758" w:rsidRDefault="00DB2CD0" w:rsidP="00DB2CD0">
      <w:pPr>
        <w:pStyle w:val="ae"/>
        <w:spacing w:before="0" w:beforeAutospacing="0" w:after="0" w:afterAutospacing="0"/>
        <w:jc w:val="right"/>
        <w:rPr>
          <w:rFonts w:asciiTheme="minorHAnsi" w:hAnsiTheme="minorHAnsi"/>
          <w:i/>
          <w:lang w:val="ru-RU"/>
        </w:rPr>
      </w:pPr>
      <w:r w:rsidRPr="00723758">
        <w:rPr>
          <w:rFonts w:asciiTheme="minorHAnsi" w:hAnsiTheme="minorHAnsi" w:cs="Arial"/>
          <w:b/>
          <w:i/>
          <w:color w:val="000000"/>
          <w:sz w:val="22"/>
          <w:szCs w:val="22"/>
          <w:lang w:val="ru-RU"/>
        </w:rPr>
        <w:t>Игорь Береза, НБУ</w:t>
      </w:r>
      <w:r w:rsidRPr="00723758">
        <w:rPr>
          <w:rFonts w:asciiTheme="minorHAnsi" w:hAnsiTheme="minorHAnsi" w:cs="Arial"/>
          <w:b/>
          <w:bCs/>
          <w:i/>
          <w:iCs/>
          <w:color w:val="000000"/>
          <w:sz w:val="22"/>
          <w:szCs w:val="22"/>
          <w:shd w:val="clear" w:color="auto" w:fill="FFFFFF"/>
          <w:lang w:val="ru-RU"/>
        </w:rPr>
        <w:t xml:space="preserve"> </w:t>
      </w:r>
    </w:p>
    <w:p w14:paraId="442B919E" w14:textId="77777777" w:rsidR="00EB22B3" w:rsidRPr="00723758" w:rsidRDefault="00EB22B3" w:rsidP="00E468BB">
      <w:pPr>
        <w:spacing w:after="0" w:line="240" w:lineRule="auto"/>
        <w:rPr>
          <w:rFonts w:eastAsia="Times New Roman" w:cstheme="minorHAnsi"/>
          <w:b/>
          <w:bCs/>
          <w:color w:val="244061" w:themeColor="accent1" w:themeShade="80"/>
          <w:lang w:val="ru-RU"/>
        </w:rPr>
      </w:pPr>
    </w:p>
    <w:p w14:paraId="12AD06AF" w14:textId="2A04C674" w:rsidR="0016176F" w:rsidRPr="00723758" w:rsidRDefault="0016176F" w:rsidP="00E468BB">
      <w:pPr>
        <w:spacing w:after="0" w:line="240" w:lineRule="auto"/>
        <w:rPr>
          <w:rFonts w:eastAsia="Times New Roman" w:cstheme="minorHAnsi"/>
          <w:b/>
          <w:bCs/>
          <w:color w:val="244061" w:themeColor="accent1" w:themeShade="80"/>
          <w:lang w:val="ru-RU"/>
        </w:rPr>
      </w:pPr>
      <w:r w:rsidRPr="00723758">
        <w:rPr>
          <w:rFonts w:eastAsia="Times New Roman" w:cstheme="minorHAnsi"/>
          <w:b/>
          <w:bCs/>
          <w:color w:val="244061" w:themeColor="accent1" w:themeShade="80"/>
          <w:lang w:val="ru-RU"/>
        </w:rPr>
        <w:t>График 4. Значение отдельных компонентов Индекса и</w:t>
      </w:r>
      <w:r w:rsidR="00222752" w:rsidRPr="00723758">
        <w:rPr>
          <w:rFonts w:eastAsia="Times New Roman" w:cstheme="minorHAnsi"/>
          <w:b/>
          <w:bCs/>
          <w:color w:val="244061" w:themeColor="accent1" w:themeShade="80"/>
          <w:lang w:val="ru-RU"/>
        </w:rPr>
        <w:t xml:space="preserve"> количество событий за период 1</w:t>
      </w:r>
      <w:r w:rsidR="00E468BB">
        <w:rPr>
          <w:rFonts w:eastAsia="Times New Roman" w:cstheme="minorHAnsi"/>
          <w:b/>
          <w:bCs/>
          <w:color w:val="244061" w:themeColor="accent1" w:themeShade="80"/>
          <w:lang w:val="ru-RU"/>
        </w:rPr>
        <w:t>5</w:t>
      </w:r>
      <w:r w:rsidRPr="00723758">
        <w:rPr>
          <w:rFonts w:eastAsia="Times New Roman" w:cstheme="minorHAnsi"/>
          <w:b/>
          <w:bCs/>
          <w:color w:val="244061" w:themeColor="accent1" w:themeShade="80"/>
          <w:lang w:val="ru-RU"/>
        </w:rPr>
        <w:t xml:space="preserve"> – </w:t>
      </w:r>
      <w:r w:rsidR="00E468BB">
        <w:rPr>
          <w:rFonts w:eastAsia="Times New Roman" w:cstheme="minorHAnsi"/>
          <w:b/>
          <w:bCs/>
          <w:color w:val="244061" w:themeColor="accent1" w:themeShade="80"/>
          <w:lang w:val="ru-RU"/>
        </w:rPr>
        <w:t>28</w:t>
      </w:r>
      <w:r w:rsidRPr="00723758">
        <w:rPr>
          <w:rFonts w:eastAsia="Times New Roman" w:cstheme="minorHAnsi"/>
          <w:b/>
          <w:bCs/>
          <w:color w:val="244061" w:themeColor="accent1" w:themeShade="80"/>
          <w:lang w:val="ru-RU"/>
        </w:rPr>
        <w:t xml:space="preserve"> </w:t>
      </w:r>
      <w:r w:rsidR="00222752" w:rsidRPr="00723758">
        <w:rPr>
          <w:rFonts w:eastAsia="Times New Roman" w:cstheme="minorHAnsi"/>
          <w:b/>
          <w:bCs/>
          <w:color w:val="244061" w:themeColor="accent1" w:themeShade="80"/>
          <w:lang w:val="ru-RU"/>
        </w:rPr>
        <w:t>августа</w:t>
      </w:r>
      <w:r w:rsidRPr="00723758">
        <w:rPr>
          <w:rFonts w:eastAsia="Times New Roman" w:cstheme="minorHAnsi"/>
          <w:b/>
          <w:bCs/>
          <w:color w:val="244061" w:themeColor="accent1" w:themeShade="80"/>
          <w:lang w:val="ru-RU"/>
        </w:rPr>
        <w:t xml:space="preserve"> 2016г.</w:t>
      </w:r>
    </w:p>
    <w:p w14:paraId="2032B8B3" w14:textId="0E6B1BFE" w:rsidR="0016176F" w:rsidRPr="00723758" w:rsidRDefault="0016176F" w:rsidP="00E468BB">
      <w:pPr>
        <w:spacing w:after="0" w:line="240" w:lineRule="auto"/>
        <w:rPr>
          <w:rFonts w:cs="Calibri"/>
          <w:b/>
          <w:color w:val="244061" w:themeColor="accent1" w:themeShade="80"/>
          <w:lang w:val="ru-RU"/>
        </w:rPr>
      </w:pPr>
    </w:p>
    <w:p w14:paraId="3936C734" w14:textId="37C58283" w:rsidR="00640234" w:rsidRPr="00723758" w:rsidRDefault="00E468BB" w:rsidP="00640234">
      <w:pPr>
        <w:spacing w:after="120" w:line="240" w:lineRule="auto"/>
        <w:jc w:val="both"/>
        <w:rPr>
          <w:bCs/>
          <w:lang w:val="ru-RU"/>
        </w:rPr>
      </w:pPr>
      <w:r>
        <w:rPr>
          <w:noProof/>
        </w:rPr>
        <w:drawing>
          <wp:inline distT="0" distB="0" distL="0" distR="0" wp14:anchorId="2F2CB2CF" wp14:editId="2B9CDCA7">
            <wp:extent cx="5895975" cy="2743200"/>
            <wp:effectExtent l="0" t="0" r="0" b="0"/>
            <wp:docPr id="1" name="Діаграма 1">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D0B2FF" w14:textId="77777777" w:rsidR="00074412" w:rsidRDefault="00074412" w:rsidP="00E468BB">
      <w:pPr>
        <w:pStyle w:val="ae"/>
        <w:spacing w:before="200" w:beforeAutospacing="0" w:after="0" w:afterAutospacing="0"/>
        <w:jc w:val="both"/>
        <w:rPr>
          <w:rFonts w:asciiTheme="minorHAnsi" w:hAnsiTheme="minorHAnsi" w:cs="Arial"/>
          <w:b/>
          <w:bCs/>
          <w:color w:val="000000"/>
          <w:sz w:val="22"/>
          <w:szCs w:val="22"/>
          <w:lang w:val="ru-RU"/>
        </w:rPr>
      </w:pPr>
    </w:p>
    <w:p w14:paraId="128D26C1" w14:textId="11D112F3" w:rsidR="00E468BB" w:rsidRPr="00723758" w:rsidRDefault="00E468BB" w:rsidP="00E468BB">
      <w:pPr>
        <w:pStyle w:val="ae"/>
        <w:spacing w:before="200" w:beforeAutospacing="0" w:after="0" w:afterAutospacing="0"/>
        <w:jc w:val="both"/>
        <w:rPr>
          <w:rFonts w:asciiTheme="minorHAnsi" w:hAnsiTheme="minorHAnsi"/>
          <w:lang w:val="ru-RU"/>
        </w:rPr>
      </w:pPr>
      <w:r w:rsidRPr="00723758">
        <w:rPr>
          <w:rFonts w:asciiTheme="minorHAnsi" w:hAnsiTheme="minorHAnsi" w:cs="Arial"/>
          <w:b/>
          <w:bCs/>
          <w:color w:val="000000"/>
          <w:sz w:val="22"/>
          <w:szCs w:val="22"/>
          <w:lang w:val="ru-RU"/>
        </w:rPr>
        <w:t>3) НБУ включил облигации предприятий в перечень доступных для аукционов на фондовых биржах: +1 балл</w:t>
      </w:r>
    </w:p>
    <w:p w14:paraId="4C148019" w14:textId="77777777" w:rsidR="00E468BB" w:rsidRDefault="00E468BB" w:rsidP="00E468BB">
      <w:pPr>
        <w:pStyle w:val="ae"/>
        <w:spacing w:before="200" w:beforeAutospacing="0" w:after="0" w:afterAutospacing="0"/>
        <w:jc w:val="both"/>
        <w:rPr>
          <w:rFonts w:asciiTheme="minorHAnsi" w:hAnsiTheme="minorHAnsi" w:cs="Arial"/>
          <w:color w:val="000000"/>
          <w:sz w:val="22"/>
          <w:szCs w:val="22"/>
          <w:lang w:val="ru-RU"/>
        </w:rPr>
      </w:pPr>
      <w:r w:rsidRPr="00723758">
        <w:rPr>
          <w:rFonts w:asciiTheme="minorHAnsi" w:hAnsiTheme="minorHAnsi" w:cs="Arial"/>
          <w:color w:val="000000"/>
          <w:sz w:val="22"/>
          <w:szCs w:val="22"/>
          <w:lang w:val="ru-RU"/>
        </w:rPr>
        <w:t xml:space="preserve">Постановлением НБУ №370 от 16.08.2016 определена процедура и основные условия покупки/продажи </w:t>
      </w:r>
      <w:proofErr w:type="spellStart"/>
      <w:r w:rsidRPr="00723758">
        <w:rPr>
          <w:rFonts w:asciiTheme="minorHAnsi" w:hAnsiTheme="minorHAnsi" w:cs="Arial"/>
          <w:color w:val="000000"/>
          <w:sz w:val="22"/>
          <w:szCs w:val="22"/>
          <w:lang w:val="ru-RU"/>
        </w:rPr>
        <w:t>Нацбанком</w:t>
      </w:r>
      <w:proofErr w:type="spellEnd"/>
      <w:r w:rsidRPr="00723758">
        <w:rPr>
          <w:rFonts w:asciiTheme="minorHAnsi" w:hAnsiTheme="minorHAnsi" w:cs="Arial"/>
          <w:color w:val="000000"/>
          <w:sz w:val="22"/>
          <w:szCs w:val="22"/>
          <w:lang w:val="ru-RU"/>
        </w:rPr>
        <w:t xml:space="preserve"> облигаций предприятий путем инициирования аукционов на торговых площадках фондовых бирж.</w:t>
      </w:r>
    </w:p>
    <w:p w14:paraId="71922DE3" w14:textId="77777777" w:rsidR="00A200E6" w:rsidRPr="00E468BB" w:rsidRDefault="00A200E6" w:rsidP="00A200E6">
      <w:pPr>
        <w:pStyle w:val="ae"/>
        <w:spacing w:after="0"/>
        <w:jc w:val="both"/>
        <w:rPr>
          <w:rFonts w:asciiTheme="minorHAnsi" w:hAnsiTheme="minorHAnsi" w:cs="Arial"/>
          <w:b/>
          <w:i/>
          <w:color w:val="000000"/>
          <w:sz w:val="22"/>
          <w:szCs w:val="22"/>
          <w:lang w:val="ru-RU"/>
        </w:rPr>
      </w:pPr>
      <w:r w:rsidRPr="00E468BB">
        <w:rPr>
          <w:rFonts w:asciiTheme="minorHAnsi" w:hAnsiTheme="minorHAnsi" w:cs="Arial"/>
          <w:b/>
          <w:i/>
          <w:color w:val="000000"/>
          <w:sz w:val="22"/>
          <w:szCs w:val="22"/>
          <w:lang w:val="ru-RU"/>
        </w:rPr>
        <w:t>Комментарий стейк-</w:t>
      </w:r>
      <w:proofErr w:type="spellStart"/>
      <w:r w:rsidRPr="00E468BB">
        <w:rPr>
          <w:rFonts w:asciiTheme="minorHAnsi" w:hAnsiTheme="minorHAnsi" w:cs="Arial"/>
          <w:b/>
          <w:i/>
          <w:color w:val="000000"/>
          <w:sz w:val="22"/>
          <w:szCs w:val="22"/>
          <w:lang w:val="ru-RU"/>
        </w:rPr>
        <w:t>холдера</w:t>
      </w:r>
      <w:proofErr w:type="spellEnd"/>
      <w:r w:rsidRPr="00E468BB">
        <w:rPr>
          <w:rFonts w:asciiTheme="minorHAnsi" w:hAnsiTheme="minorHAnsi" w:cs="Arial"/>
          <w:b/>
          <w:i/>
          <w:color w:val="000000"/>
          <w:sz w:val="22"/>
          <w:szCs w:val="22"/>
          <w:lang w:val="ru-RU"/>
        </w:rPr>
        <w:t>:</w:t>
      </w:r>
    </w:p>
    <w:p w14:paraId="49830B95" w14:textId="77777777" w:rsidR="00E468BB" w:rsidRPr="00723758" w:rsidRDefault="00E468BB" w:rsidP="00E468BB">
      <w:pPr>
        <w:pStyle w:val="ae"/>
        <w:spacing w:before="200" w:beforeAutospacing="0" w:after="0" w:afterAutospacing="0"/>
        <w:jc w:val="both"/>
        <w:rPr>
          <w:rFonts w:asciiTheme="minorHAnsi" w:hAnsiTheme="minorHAnsi"/>
          <w:i/>
          <w:lang w:val="ru-RU"/>
        </w:rPr>
      </w:pPr>
      <w:r w:rsidRPr="00723758">
        <w:rPr>
          <w:rFonts w:asciiTheme="minorHAnsi" w:hAnsiTheme="minorHAnsi" w:cs="Arial"/>
          <w:i/>
          <w:iCs/>
          <w:color w:val="000000"/>
          <w:sz w:val="22"/>
          <w:szCs w:val="22"/>
          <w:lang w:val="ru-RU"/>
        </w:rPr>
        <w:t xml:space="preserve">"До сих пор Национальный банк имел возможность продавать через аукционы на фондовых биржах только ОВГЗ и облигации международных финансовых компаний. Принятое решение даст Национальному банку возможность продавать также и облигации предприятий, что может пригодиться в двух случаях. Во-первых, в случае неплатежеспособности банка, который имеет </w:t>
      </w:r>
      <w:r w:rsidRPr="00723758">
        <w:rPr>
          <w:rFonts w:asciiTheme="minorHAnsi" w:hAnsiTheme="minorHAnsi" w:cs="Arial"/>
          <w:i/>
          <w:iCs/>
          <w:color w:val="000000"/>
          <w:sz w:val="22"/>
          <w:szCs w:val="22"/>
          <w:lang w:val="ru-RU"/>
        </w:rPr>
        <w:lastRenderedPageBreak/>
        <w:t>задолженность перед НБУ под залог облигаций предприятий. Во-вторых, продавать эти ценные бумаги из своего портфеля с целью регулирования ликвидности ".</w:t>
      </w:r>
    </w:p>
    <w:p w14:paraId="43603E6D" w14:textId="77777777" w:rsidR="00E468BB" w:rsidRPr="00723758" w:rsidRDefault="00E468BB" w:rsidP="00E468BB">
      <w:pPr>
        <w:pStyle w:val="ae"/>
        <w:spacing w:before="200" w:beforeAutospacing="0" w:after="0" w:afterAutospacing="0"/>
        <w:jc w:val="right"/>
        <w:rPr>
          <w:rFonts w:asciiTheme="minorHAnsi" w:hAnsiTheme="minorHAnsi"/>
          <w:b/>
          <w:i/>
          <w:lang w:val="ru-RU"/>
        </w:rPr>
      </w:pPr>
      <w:r w:rsidRPr="00723758">
        <w:rPr>
          <w:rFonts w:asciiTheme="minorHAnsi" w:hAnsiTheme="minorHAnsi" w:cs="Arial"/>
          <w:b/>
          <w:i/>
          <w:color w:val="000000"/>
          <w:sz w:val="22"/>
          <w:szCs w:val="22"/>
          <w:lang w:val="ru-RU"/>
        </w:rPr>
        <w:t xml:space="preserve">Николай </w:t>
      </w:r>
      <w:proofErr w:type="spellStart"/>
      <w:r w:rsidRPr="00723758">
        <w:rPr>
          <w:rFonts w:asciiTheme="minorHAnsi" w:hAnsiTheme="minorHAnsi" w:cs="Arial"/>
          <w:b/>
          <w:i/>
          <w:color w:val="000000"/>
          <w:sz w:val="22"/>
          <w:szCs w:val="22"/>
          <w:lang w:val="ru-RU"/>
        </w:rPr>
        <w:t>Селемхан</w:t>
      </w:r>
      <w:proofErr w:type="spellEnd"/>
      <w:r w:rsidRPr="00723758">
        <w:rPr>
          <w:rFonts w:asciiTheme="minorHAnsi" w:hAnsiTheme="minorHAnsi" w:cs="Arial"/>
          <w:b/>
          <w:i/>
          <w:color w:val="000000"/>
          <w:sz w:val="22"/>
          <w:szCs w:val="22"/>
          <w:lang w:val="ru-RU"/>
        </w:rPr>
        <w:t>, НБУ</w:t>
      </w:r>
    </w:p>
    <w:p w14:paraId="5E47B9A2" w14:textId="77777777" w:rsidR="00E468BB" w:rsidRPr="00723758" w:rsidRDefault="00E468BB" w:rsidP="00E468BB">
      <w:pPr>
        <w:pStyle w:val="ae"/>
        <w:spacing w:before="200" w:beforeAutospacing="0" w:after="0" w:afterAutospacing="0"/>
        <w:jc w:val="both"/>
        <w:rPr>
          <w:rFonts w:asciiTheme="minorHAnsi" w:hAnsiTheme="minorHAnsi"/>
          <w:i/>
          <w:lang w:val="ru-RU"/>
        </w:rPr>
      </w:pPr>
      <w:r w:rsidRPr="00723758">
        <w:rPr>
          <w:rFonts w:asciiTheme="minorHAnsi" w:hAnsiTheme="minorHAnsi" w:cs="Arial"/>
          <w:i/>
          <w:color w:val="000000"/>
          <w:sz w:val="22"/>
          <w:szCs w:val="22"/>
          <w:lang w:val="ru-RU"/>
        </w:rPr>
        <w:t>"Этим документом НБУ разрешил торги на бирже корпоративными облигациями, которые являются обеспечением по кредитам, полученным от НБУ. Положительным следствием этого может стать активизация биржевой торговли облигациями предприятий, что будет способствовать развитию фондового рынка ".</w:t>
      </w:r>
    </w:p>
    <w:p w14:paraId="00A9541F" w14:textId="77777777" w:rsidR="00E468BB" w:rsidRPr="00723758" w:rsidRDefault="00E468BB" w:rsidP="00E468BB">
      <w:pPr>
        <w:pStyle w:val="ae"/>
        <w:jc w:val="right"/>
        <w:rPr>
          <w:rFonts w:asciiTheme="minorHAnsi" w:hAnsiTheme="minorHAnsi"/>
          <w:b/>
          <w:i/>
          <w:sz w:val="22"/>
          <w:szCs w:val="22"/>
          <w:lang w:val="ru-RU"/>
        </w:rPr>
      </w:pPr>
      <w:r w:rsidRPr="00723758">
        <w:rPr>
          <w:rFonts w:asciiTheme="minorHAnsi" w:hAnsiTheme="minorHAnsi" w:cs="Arial"/>
          <w:b/>
          <w:bCs/>
          <w:i/>
          <w:iCs/>
          <w:color w:val="000000"/>
          <w:sz w:val="22"/>
          <w:szCs w:val="22"/>
          <w:shd w:val="clear" w:color="auto" w:fill="FFFFFF"/>
          <w:lang w:val="ru-RU"/>
        </w:rPr>
        <w:t>Виктория Страхова, Национальный Совет Реформ</w:t>
      </w:r>
    </w:p>
    <w:p w14:paraId="224C25A1" w14:textId="77777777" w:rsidR="00EB22B3" w:rsidRPr="00723758" w:rsidRDefault="00EB22B3" w:rsidP="00E468BB">
      <w:pPr>
        <w:spacing w:after="0" w:line="240" w:lineRule="auto"/>
        <w:rPr>
          <w:rFonts w:cs="Calibri"/>
          <w:b/>
          <w:color w:val="244061" w:themeColor="accent1" w:themeShade="80"/>
          <w:lang w:val="ru-RU"/>
        </w:rPr>
      </w:pPr>
    </w:p>
    <w:p w14:paraId="34530A34" w14:textId="0B00D564" w:rsidR="00F52D7F" w:rsidRPr="00723758" w:rsidRDefault="00616D24" w:rsidP="00E468BB">
      <w:pPr>
        <w:spacing w:after="0" w:line="240" w:lineRule="auto"/>
        <w:rPr>
          <w:rFonts w:cs="Calibri"/>
          <w:b/>
          <w:color w:val="244061" w:themeColor="accent1" w:themeShade="80"/>
          <w:lang w:val="ru-RU"/>
        </w:rPr>
      </w:pPr>
      <w:r w:rsidRPr="00723758">
        <w:rPr>
          <w:rFonts w:cs="Calibri"/>
          <w:b/>
          <w:color w:val="244061" w:themeColor="accent1" w:themeShade="80"/>
          <w:lang w:val="ru-RU"/>
        </w:rPr>
        <w:t>Таблиц</w:t>
      </w:r>
      <w:r w:rsidR="0019486F" w:rsidRPr="00723758">
        <w:rPr>
          <w:rFonts w:cs="Calibri"/>
          <w:b/>
          <w:color w:val="244061" w:themeColor="accent1" w:themeShade="80"/>
          <w:lang w:val="ru-RU"/>
        </w:rPr>
        <w:t>а</w:t>
      </w:r>
      <w:r w:rsidRPr="00723758">
        <w:rPr>
          <w:rFonts w:cs="Calibri"/>
          <w:b/>
          <w:color w:val="244061" w:themeColor="accent1" w:themeShade="80"/>
          <w:lang w:val="ru-RU"/>
        </w:rPr>
        <w:t xml:space="preserve"> 1. Оц</w:t>
      </w:r>
      <w:r w:rsidR="0019486F" w:rsidRPr="00723758">
        <w:rPr>
          <w:rFonts w:cs="Calibri"/>
          <w:b/>
          <w:color w:val="244061" w:themeColor="accent1" w:themeShade="80"/>
          <w:lang w:val="ru-RU"/>
        </w:rPr>
        <w:t>е</w:t>
      </w:r>
      <w:r w:rsidRPr="00723758">
        <w:rPr>
          <w:rFonts w:cs="Calibri"/>
          <w:b/>
          <w:color w:val="244061" w:themeColor="accent1" w:themeShade="80"/>
          <w:lang w:val="ru-RU"/>
        </w:rPr>
        <w:t>нки вс</w:t>
      </w:r>
      <w:r w:rsidR="0019486F" w:rsidRPr="00723758">
        <w:rPr>
          <w:rFonts w:cs="Calibri"/>
          <w:b/>
          <w:color w:val="244061" w:themeColor="accent1" w:themeShade="80"/>
          <w:lang w:val="ru-RU"/>
        </w:rPr>
        <w:t>е</w:t>
      </w:r>
      <w:r w:rsidRPr="00723758">
        <w:rPr>
          <w:rFonts w:cs="Calibri"/>
          <w:b/>
          <w:color w:val="244061" w:themeColor="accent1" w:themeShade="80"/>
          <w:lang w:val="ru-RU"/>
        </w:rPr>
        <w:t xml:space="preserve">х </w:t>
      </w:r>
      <w:r w:rsidR="0019486F" w:rsidRPr="00723758">
        <w:rPr>
          <w:rFonts w:cs="Calibri"/>
          <w:b/>
          <w:color w:val="244061" w:themeColor="accent1" w:themeShade="80"/>
          <w:lang w:val="ru-RU"/>
        </w:rPr>
        <w:t xml:space="preserve">событий и прогресса </w:t>
      </w:r>
      <w:r w:rsidRPr="00723758">
        <w:rPr>
          <w:rFonts w:cs="Calibri"/>
          <w:b/>
          <w:color w:val="244061" w:themeColor="accent1" w:themeShade="80"/>
          <w:lang w:val="ru-RU"/>
        </w:rPr>
        <w:t xml:space="preserve">реформ </w:t>
      </w:r>
      <w:r w:rsidR="00FC2F65" w:rsidRPr="00723758">
        <w:rPr>
          <w:rFonts w:cs="Calibri"/>
          <w:b/>
          <w:color w:val="244061" w:themeColor="accent1" w:themeShade="80"/>
          <w:lang w:val="ru-RU"/>
        </w:rPr>
        <w:t>по направлениям за</w:t>
      </w:r>
      <w:r w:rsidR="0019486F" w:rsidRPr="00723758">
        <w:rPr>
          <w:rFonts w:cs="Calibri"/>
          <w:b/>
          <w:color w:val="244061" w:themeColor="accent1" w:themeShade="80"/>
          <w:lang w:val="ru-RU"/>
        </w:rPr>
        <w:t xml:space="preserve"> </w:t>
      </w:r>
      <w:r w:rsidR="00010F5B" w:rsidRPr="00723758">
        <w:rPr>
          <w:rFonts w:eastAsia="Times New Roman" w:cstheme="minorHAnsi"/>
          <w:b/>
          <w:bCs/>
          <w:color w:val="244061" w:themeColor="accent1" w:themeShade="80"/>
          <w:lang w:val="ru-RU"/>
        </w:rPr>
        <w:t>период</w:t>
      </w:r>
      <w:r w:rsidR="00EB22B3" w:rsidRPr="00723758">
        <w:rPr>
          <w:rFonts w:eastAsia="Times New Roman" w:cstheme="minorHAnsi"/>
          <w:b/>
          <w:bCs/>
          <w:color w:val="244061" w:themeColor="accent1" w:themeShade="80"/>
          <w:lang w:val="ru-RU"/>
        </w:rPr>
        <w:t xml:space="preserve"> 1</w:t>
      </w:r>
      <w:r w:rsidR="00E468BB">
        <w:rPr>
          <w:rFonts w:eastAsia="Times New Roman" w:cstheme="minorHAnsi"/>
          <w:b/>
          <w:bCs/>
          <w:color w:val="244061" w:themeColor="accent1" w:themeShade="80"/>
          <w:lang w:val="ru-RU"/>
        </w:rPr>
        <w:t>5</w:t>
      </w:r>
      <w:r w:rsidR="00670029" w:rsidRPr="00723758">
        <w:rPr>
          <w:rFonts w:eastAsia="Times New Roman" w:cstheme="minorHAnsi"/>
          <w:b/>
          <w:bCs/>
          <w:color w:val="244061" w:themeColor="accent1" w:themeShade="80"/>
          <w:lang w:val="ru-RU"/>
        </w:rPr>
        <w:t xml:space="preserve"> </w:t>
      </w:r>
      <w:r w:rsidR="00471BE2" w:rsidRPr="00723758">
        <w:rPr>
          <w:rFonts w:eastAsia="Times New Roman" w:cstheme="minorHAnsi"/>
          <w:b/>
          <w:bCs/>
          <w:color w:val="244061" w:themeColor="accent1" w:themeShade="80"/>
          <w:lang w:val="ru-RU"/>
        </w:rPr>
        <w:t xml:space="preserve">– </w:t>
      </w:r>
      <w:r w:rsidR="00E468BB">
        <w:rPr>
          <w:rFonts w:eastAsia="Times New Roman" w:cstheme="minorHAnsi"/>
          <w:b/>
          <w:bCs/>
          <w:color w:val="244061" w:themeColor="accent1" w:themeShade="80"/>
          <w:lang w:val="ru-RU"/>
        </w:rPr>
        <w:t>28</w:t>
      </w:r>
      <w:r w:rsidR="00471BE2" w:rsidRPr="00723758">
        <w:rPr>
          <w:rFonts w:eastAsia="Times New Roman" w:cstheme="minorHAnsi"/>
          <w:b/>
          <w:bCs/>
          <w:color w:val="244061" w:themeColor="accent1" w:themeShade="80"/>
          <w:lang w:val="ru-RU"/>
        </w:rPr>
        <w:t xml:space="preserve"> </w:t>
      </w:r>
      <w:r w:rsidR="00EB22B3" w:rsidRPr="00723758">
        <w:rPr>
          <w:rFonts w:eastAsia="Times New Roman" w:cstheme="minorHAnsi"/>
          <w:b/>
          <w:bCs/>
          <w:color w:val="244061" w:themeColor="accent1" w:themeShade="80"/>
          <w:lang w:val="ru-RU"/>
        </w:rPr>
        <w:t>августа</w:t>
      </w:r>
    </w:p>
    <w:p w14:paraId="154E705A" w14:textId="3A070FC1" w:rsidR="001E399B" w:rsidRDefault="001E399B" w:rsidP="00E468BB">
      <w:pPr>
        <w:spacing w:after="0" w:line="240" w:lineRule="auto"/>
        <w:rPr>
          <w:rFonts w:cs="Calibri"/>
          <w:b/>
          <w:color w:val="244061" w:themeColor="accent1" w:themeShade="80"/>
          <w:lang w:val="ru-RU"/>
        </w:rPr>
      </w:pPr>
    </w:p>
    <w:tbl>
      <w:tblPr>
        <w:tblW w:w="9607" w:type="dxa"/>
        <w:tblInd w:w="108" w:type="dxa"/>
        <w:tblLook w:val="04A0" w:firstRow="1" w:lastRow="0" w:firstColumn="1" w:lastColumn="0" w:noHBand="0" w:noVBand="1"/>
      </w:tblPr>
      <w:tblGrid>
        <w:gridCol w:w="8647"/>
        <w:gridCol w:w="960"/>
      </w:tblGrid>
      <w:tr w:rsidR="00E468BB" w:rsidRPr="00E468BB" w14:paraId="0B0CD7BA" w14:textId="77777777" w:rsidTr="00E468BB">
        <w:trPr>
          <w:trHeight w:val="300"/>
        </w:trPr>
        <w:tc>
          <w:tcPr>
            <w:tcW w:w="8647" w:type="dxa"/>
            <w:tcBorders>
              <w:top w:val="nil"/>
              <w:left w:val="nil"/>
              <w:bottom w:val="nil"/>
              <w:right w:val="nil"/>
            </w:tcBorders>
            <w:shd w:val="clear" w:color="000000" w:fill="F2F2F2"/>
            <w:vAlign w:val="center"/>
            <w:hideMark/>
          </w:tcPr>
          <w:p w14:paraId="00091568" w14:textId="77777777" w:rsidR="00E468BB" w:rsidRPr="00E468BB" w:rsidRDefault="00E468BB" w:rsidP="00E468BB">
            <w:pPr>
              <w:spacing w:after="0" w:line="240" w:lineRule="auto"/>
              <w:rPr>
                <w:rFonts w:ascii="Calibri" w:eastAsia="Times New Roman" w:hAnsi="Calibri" w:cs="Times New Roman"/>
                <w:b/>
                <w:bCs/>
                <w:color w:val="000000"/>
              </w:rPr>
            </w:pPr>
            <w:proofErr w:type="spellStart"/>
            <w:r w:rsidRPr="00E468BB">
              <w:rPr>
                <w:rFonts w:ascii="Calibri" w:eastAsia="Times New Roman" w:hAnsi="Calibri" w:cs="Times New Roman"/>
                <w:b/>
                <w:bCs/>
                <w:color w:val="000000"/>
              </w:rPr>
              <w:t>Государственное</w:t>
            </w:r>
            <w:proofErr w:type="spellEnd"/>
            <w:r w:rsidRPr="00E468BB">
              <w:rPr>
                <w:rFonts w:ascii="Calibri" w:eastAsia="Times New Roman" w:hAnsi="Calibri" w:cs="Times New Roman"/>
                <w:b/>
                <w:bCs/>
                <w:color w:val="000000"/>
              </w:rPr>
              <w:t xml:space="preserve"> </w:t>
            </w:r>
            <w:proofErr w:type="spellStart"/>
            <w:r w:rsidRPr="00E468BB">
              <w:rPr>
                <w:rFonts w:ascii="Calibri" w:eastAsia="Times New Roman" w:hAnsi="Calibri" w:cs="Times New Roman"/>
                <w:b/>
                <w:bCs/>
                <w:color w:val="000000"/>
              </w:rPr>
              <w:t>управление</w:t>
            </w:r>
            <w:proofErr w:type="spellEnd"/>
          </w:p>
        </w:tc>
        <w:tc>
          <w:tcPr>
            <w:tcW w:w="960" w:type="dxa"/>
            <w:tcBorders>
              <w:top w:val="nil"/>
              <w:left w:val="nil"/>
              <w:bottom w:val="nil"/>
              <w:right w:val="nil"/>
            </w:tcBorders>
            <w:shd w:val="clear" w:color="000000" w:fill="F2F2F2"/>
            <w:vAlign w:val="center"/>
            <w:hideMark/>
          </w:tcPr>
          <w:p w14:paraId="7786D7AC" w14:textId="77777777" w:rsidR="00E468BB" w:rsidRPr="00E468BB" w:rsidRDefault="00E468BB" w:rsidP="00E468BB">
            <w:pPr>
              <w:spacing w:after="0" w:line="240" w:lineRule="auto"/>
              <w:jc w:val="right"/>
              <w:rPr>
                <w:rFonts w:ascii="Calibri" w:eastAsia="Times New Roman" w:hAnsi="Calibri" w:cs="Times New Roman"/>
                <w:b/>
                <w:bCs/>
                <w:color w:val="000000"/>
              </w:rPr>
            </w:pPr>
            <w:r w:rsidRPr="00E468BB">
              <w:rPr>
                <w:rFonts w:ascii="Calibri" w:eastAsia="Times New Roman" w:hAnsi="Calibri" w:cs="Times New Roman"/>
                <w:b/>
                <w:bCs/>
                <w:color w:val="000000"/>
              </w:rPr>
              <w:t>0.0</w:t>
            </w:r>
          </w:p>
        </w:tc>
      </w:tr>
      <w:tr w:rsidR="00E468BB" w:rsidRPr="00E468BB" w14:paraId="6DC594F3" w14:textId="77777777" w:rsidTr="00E468BB">
        <w:trPr>
          <w:trHeight w:val="300"/>
        </w:trPr>
        <w:tc>
          <w:tcPr>
            <w:tcW w:w="8647" w:type="dxa"/>
            <w:tcBorders>
              <w:top w:val="nil"/>
              <w:left w:val="nil"/>
              <w:bottom w:val="nil"/>
              <w:right w:val="nil"/>
            </w:tcBorders>
            <w:shd w:val="clear" w:color="000000" w:fill="F2F2F2"/>
            <w:vAlign w:val="center"/>
            <w:hideMark/>
          </w:tcPr>
          <w:p w14:paraId="06BCAD9A" w14:textId="77777777" w:rsidR="00E468BB" w:rsidRPr="00E468BB" w:rsidRDefault="00E468BB" w:rsidP="00E468BB">
            <w:pPr>
              <w:spacing w:after="0" w:line="240" w:lineRule="auto"/>
              <w:rPr>
                <w:rFonts w:ascii="Calibri" w:eastAsia="Times New Roman" w:hAnsi="Calibri" w:cs="Times New Roman"/>
                <w:b/>
                <w:bCs/>
                <w:color w:val="000000"/>
              </w:rPr>
            </w:pPr>
            <w:proofErr w:type="spellStart"/>
            <w:r w:rsidRPr="00E468BB">
              <w:rPr>
                <w:rFonts w:ascii="Calibri" w:eastAsia="Times New Roman" w:hAnsi="Calibri" w:cs="Times New Roman"/>
                <w:b/>
                <w:bCs/>
                <w:color w:val="000000"/>
              </w:rPr>
              <w:t>Государственные</w:t>
            </w:r>
            <w:proofErr w:type="spellEnd"/>
            <w:r w:rsidRPr="00E468BB">
              <w:rPr>
                <w:rFonts w:ascii="Calibri" w:eastAsia="Times New Roman" w:hAnsi="Calibri" w:cs="Times New Roman"/>
                <w:b/>
                <w:bCs/>
                <w:color w:val="000000"/>
              </w:rPr>
              <w:t xml:space="preserve"> </w:t>
            </w:r>
            <w:proofErr w:type="spellStart"/>
            <w:r w:rsidRPr="00E468BB">
              <w:rPr>
                <w:rFonts w:ascii="Calibri" w:eastAsia="Times New Roman" w:hAnsi="Calibri" w:cs="Times New Roman"/>
                <w:b/>
                <w:bCs/>
                <w:color w:val="000000"/>
              </w:rPr>
              <w:t>финансы</w:t>
            </w:r>
            <w:proofErr w:type="spellEnd"/>
          </w:p>
        </w:tc>
        <w:tc>
          <w:tcPr>
            <w:tcW w:w="960" w:type="dxa"/>
            <w:tcBorders>
              <w:top w:val="nil"/>
              <w:left w:val="nil"/>
              <w:bottom w:val="nil"/>
              <w:right w:val="nil"/>
            </w:tcBorders>
            <w:shd w:val="clear" w:color="000000" w:fill="F2F2F2"/>
            <w:vAlign w:val="center"/>
            <w:hideMark/>
          </w:tcPr>
          <w:p w14:paraId="0F5C94CF" w14:textId="77777777" w:rsidR="00E468BB" w:rsidRPr="00E468BB" w:rsidRDefault="00E468BB" w:rsidP="00E468BB">
            <w:pPr>
              <w:spacing w:after="0" w:line="240" w:lineRule="auto"/>
              <w:jc w:val="right"/>
              <w:rPr>
                <w:rFonts w:ascii="Calibri" w:eastAsia="Times New Roman" w:hAnsi="Calibri" w:cs="Times New Roman"/>
                <w:b/>
                <w:bCs/>
                <w:color w:val="000000"/>
              </w:rPr>
            </w:pPr>
            <w:r w:rsidRPr="00E468BB">
              <w:rPr>
                <w:rFonts w:ascii="Calibri" w:eastAsia="Times New Roman" w:hAnsi="Calibri" w:cs="Times New Roman"/>
                <w:b/>
                <w:bCs/>
                <w:color w:val="000000"/>
              </w:rPr>
              <w:t>0.0</w:t>
            </w:r>
          </w:p>
        </w:tc>
      </w:tr>
      <w:tr w:rsidR="00E468BB" w:rsidRPr="00E468BB" w14:paraId="4FA2146B" w14:textId="77777777" w:rsidTr="00E468BB">
        <w:trPr>
          <w:trHeight w:val="300"/>
        </w:trPr>
        <w:tc>
          <w:tcPr>
            <w:tcW w:w="8647" w:type="dxa"/>
            <w:tcBorders>
              <w:top w:val="nil"/>
              <w:left w:val="nil"/>
              <w:bottom w:val="nil"/>
              <w:right w:val="nil"/>
            </w:tcBorders>
            <w:shd w:val="clear" w:color="000000" w:fill="F2F2F2"/>
            <w:vAlign w:val="center"/>
            <w:hideMark/>
          </w:tcPr>
          <w:p w14:paraId="4FF0209E" w14:textId="77777777" w:rsidR="00E468BB" w:rsidRPr="00E468BB" w:rsidRDefault="00E468BB" w:rsidP="00E468BB">
            <w:pPr>
              <w:spacing w:after="0" w:line="240" w:lineRule="auto"/>
              <w:rPr>
                <w:rFonts w:ascii="Calibri" w:eastAsia="Times New Roman" w:hAnsi="Calibri" w:cs="Times New Roman"/>
                <w:b/>
                <w:bCs/>
                <w:color w:val="000000"/>
              </w:rPr>
            </w:pPr>
            <w:proofErr w:type="spellStart"/>
            <w:r w:rsidRPr="00E468BB">
              <w:rPr>
                <w:rFonts w:ascii="Calibri" w:eastAsia="Times New Roman" w:hAnsi="Calibri" w:cs="Times New Roman"/>
                <w:b/>
                <w:bCs/>
                <w:color w:val="000000"/>
              </w:rPr>
              <w:t>Монетарная</w:t>
            </w:r>
            <w:proofErr w:type="spellEnd"/>
            <w:r w:rsidRPr="00E468BB">
              <w:rPr>
                <w:rFonts w:ascii="Calibri" w:eastAsia="Times New Roman" w:hAnsi="Calibri" w:cs="Times New Roman"/>
                <w:b/>
                <w:bCs/>
                <w:color w:val="000000"/>
              </w:rPr>
              <w:t xml:space="preserve"> система</w:t>
            </w:r>
          </w:p>
        </w:tc>
        <w:tc>
          <w:tcPr>
            <w:tcW w:w="960" w:type="dxa"/>
            <w:tcBorders>
              <w:top w:val="nil"/>
              <w:left w:val="nil"/>
              <w:bottom w:val="nil"/>
              <w:right w:val="nil"/>
            </w:tcBorders>
            <w:shd w:val="clear" w:color="000000" w:fill="F2F2F2"/>
            <w:vAlign w:val="center"/>
            <w:hideMark/>
          </w:tcPr>
          <w:p w14:paraId="4A202E6E" w14:textId="77777777" w:rsidR="00E468BB" w:rsidRPr="00E468BB" w:rsidRDefault="00E468BB" w:rsidP="00E468BB">
            <w:pPr>
              <w:spacing w:after="0" w:line="240" w:lineRule="auto"/>
              <w:jc w:val="right"/>
              <w:rPr>
                <w:rFonts w:ascii="Calibri" w:eastAsia="Times New Roman" w:hAnsi="Calibri" w:cs="Times New Roman"/>
                <w:b/>
                <w:bCs/>
                <w:color w:val="000000"/>
              </w:rPr>
            </w:pPr>
            <w:r w:rsidRPr="00E468BB">
              <w:rPr>
                <w:rFonts w:ascii="Calibri" w:eastAsia="Times New Roman" w:hAnsi="Calibri" w:cs="Times New Roman"/>
                <w:b/>
                <w:bCs/>
                <w:color w:val="000000"/>
              </w:rPr>
              <w:t>+1.0</w:t>
            </w:r>
          </w:p>
        </w:tc>
      </w:tr>
      <w:tr w:rsidR="00E468BB" w:rsidRPr="00E468BB" w14:paraId="4ECEA5EC" w14:textId="77777777" w:rsidTr="00E468BB">
        <w:trPr>
          <w:trHeight w:val="240"/>
        </w:trPr>
        <w:tc>
          <w:tcPr>
            <w:tcW w:w="8647" w:type="dxa"/>
            <w:tcBorders>
              <w:top w:val="nil"/>
              <w:left w:val="nil"/>
              <w:bottom w:val="nil"/>
              <w:right w:val="nil"/>
            </w:tcBorders>
            <w:shd w:val="clear" w:color="000000" w:fill="FFFFFF"/>
            <w:vAlign w:val="bottom"/>
            <w:hideMark/>
          </w:tcPr>
          <w:p w14:paraId="17F61A46" w14:textId="77777777" w:rsidR="00E468BB" w:rsidRPr="00E468BB" w:rsidRDefault="00E468BB" w:rsidP="00E468BB">
            <w:pPr>
              <w:spacing w:after="0" w:line="240" w:lineRule="auto"/>
              <w:rPr>
                <w:rFonts w:ascii="Calibri" w:eastAsia="Times New Roman" w:hAnsi="Calibri" w:cs="Times New Roman"/>
                <w:color w:val="000000"/>
                <w:sz w:val="18"/>
                <w:szCs w:val="18"/>
              </w:rPr>
            </w:pPr>
            <w:r w:rsidRPr="00E468BB">
              <w:rPr>
                <w:rFonts w:ascii="Calibri" w:eastAsia="Times New Roman" w:hAnsi="Calibri" w:cs="Times New Roman"/>
                <w:color w:val="000000"/>
                <w:sz w:val="18"/>
                <w:szCs w:val="18"/>
              </w:rPr>
              <w:t xml:space="preserve">НБУ </w:t>
            </w:r>
            <w:proofErr w:type="spellStart"/>
            <w:r w:rsidRPr="00E468BB">
              <w:rPr>
                <w:rFonts w:ascii="Calibri" w:eastAsia="Times New Roman" w:hAnsi="Calibri" w:cs="Times New Roman"/>
                <w:color w:val="000000"/>
                <w:sz w:val="18"/>
                <w:szCs w:val="18"/>
              </w:rPr>
              <w:t>упростил</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обмен</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информацией</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между</w:t>
            </w:r>
            <w:proofErr w:type="spellEnd"/>
            <w:r w:rsidRPr="00E468BB">
              <w:rPr>
                <w:rFonts w:ascii="Calibri" w:eastAsia="Times New Roman" w:hAnsi="Calibri" w:cs="Times New Roman"/>
                <w:color w:val="000000"/>
                <w:sz w:val="18"/>
                <w:szCs w:val="18"/>
              </w:rPr>
              <w:t xml:space="preserve"> банками и </w:t>
            </w:r>
            <w:proofErr w:type="spellStart"/>
            <w:r w:rsidRPr="00E468BB">
              <w:rPr>
                <w:rFonts w:ascii="Calibri" w:eastAsia="Times New Roman" w:hAnsi="Calibri" w:cs="Times New Roman"/>
                <w:color w:val="000000"/>
                <w:sz w:val="18"/>
                <w:szCs w:val="18"/>
              </w:rPr>
              <w:t>Госфинмониторингом</w:t>
            </w:r>
            <w:proofErr w:type="spellEnd"/>
          </w:p>
        </w:tc>
        <w:tc>
          <w:tcPr>
            <w:tcW w:w="960" w:type="dxa"/>
            <w:tcBorders>
              <w:top w:val="nil"/>
              <w:left w:val="nil"/>
              <w:bottom w:val="nil"/>
              <w:right w:val="nil"/>
            </w:tcBorders>
            <w:shd w:val="clear" w:color="000000" w:fill="FFFFFF"/>
            <w:vAlign w:val="bottom"/>
            <w:hideMark/>
          </w:tcPr>
          <w:p w14:paraId="575ABB42" w14:textId="77777777" w:rsidR="00E468BB" w:rsidRPr="00E468BB" w:rsidRDefault="00E468BB" w:rsidP="00E468BB">
            <w:pPr>
              <w:spacing w:after="0" w:line="240" w:lineRule="auto"/>
              <w:jc w:val="right"/>
              <w:rPr>
                <w:rFonts w:ascii="Calibri" w:eastAsia="Times New Roman" w:hAnsi="Calibri" w:cs="Times New Roman"/>
                <w:color w:val="000000"/>
                <w:sz w:val="18"/>
                <w:szCs w:val="18"/>
              </w:rPr>
            </w:pPr>
            <w:r w:rsidRPr="00E468BB">
              <w:rPr>
                <w:rFonts w:ascii="Calibri" w:eastAsia="Times New Roman" w:hAnsi="Calibri" w:cs="Times New Roman"/>
                <w:color w:val="000000"/>
                <w:sz w:val="18"/>
                <w:szCs w:val="18"/>
              </w:rPr>
              <w:t>+1.0</w:t>
            </w:r>
          </w:p>
        </w:tc>
      </w:tr>
      <w:tr w:rsidR="00E468BB" w:rsidRPr="00E468BB" w14:paraId="64101107" w14:textId="77777777" w:rsidTr="00E468BB">
        <w:trPr>
          <w:trHeight w:val="240"/>
        </w:trPr>
        <w:tc>
          <w:tcPr>
            <w:tcW w:w="8647" w:type="dxa"/>
            <w:tcBorders>
              <w:top w:val="nil"/>
              <w:left w:val="nil"/>
              <w:bottom w:val="nil"/>
              <w:right w:val="nil"/>
            </w:tcBorders>
            <w:shd w:val="clear" w:color="000000" w:fill="FFFFFF"/>
            <w:vAlign w:val="bottom"/>
            <w:hideMark/>
          </w:tcPr>
          <w:p w14:paraId="68C02B7E" w14:textId="77777777" w:rsidR="00E468BB" w:rsidRPr="00E468BB" w:rsidRDefault="00E468BB" w:rsidP="00E468BB">
            <w:pPr>
              <w:spacing w:after="0" w:line="240" w:lineRule="auto"/>
              <w:rPr>
                <w:rFonts w:ascii="Calibri" w:eastAsia="Times New Roman" w:hAnsi="Calibri" w:cs="Times New Roman"/>
                <w:color w:val="000000"/>
                <w:sz w:val="18"/>
                <w:szCs w:val="18"/>
              </w:rPr>
            </w:pPr>
            <w:r w:rsidRPr="00E468BB">
              <w:rPr>
                <w:rFonts w:ascii="Calibri" w:eastAsia="Times New Roman" w:hAnsi="Calibri" w:cs="Times New Roman"/>
                <w:color w:val="000000"/>
                <w:sz w:val="18"/>
                <w:szCs w:val="18"/>
              </w:rPr>
              <w:t xml:space="preserve">НБУ </w:t>
            </w:r>
            <w:proofErr w:type="spellStart"/>
            <w:r w:rsidRPr="00E468BB">
              <w:rPr>
                <w:rFonts w:ascii="Calibri" w:eastAsia="Times New Roman" w:hAnsi="Calibri" w:cs="Times New Roman"/>
                <w:color w:val="000000"/>
                <w:sz w:val="18"/>
                <w:szCs w:val="18"/>
              </w:rPr>
              <w:t>включил</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облигации</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предприятий</w:t>
            </w:r>
            <w:proofErr w:type="spellEnd"/>
            <w:r w:rsidRPr="00E468BB">
              <w:rPr>
                <w:rFonts w:ascii="Calibri" w:eastAsia="Times New Roman" w:hAnsi="Calibri" w:cs="Times New Roman"/>
                <w:color w:val="000000"/>
                <w:sz w:val="18"/>
                <w:szCs w:val="18"/>
              </w:rPr>
              <w:t xml:space="preserve"> в перечень </w:t>
            </w:r>
            <w:proofErr w:type="spellStart"/>
            <w:r w:rsidRPr="00E468BB">
              <w:rPr>
                <w:rFonts w:ascii="Calibri" w:eastAsia="Times New Roman" w:hAnsi="Calibri" w:cs="Times New Roman"/>
                <w:color w:val="000000"/>
                <w:sz w:val="18"/>
                <w:szCs w:val="18"/>
              </w:rPr>
              <w:t>доступных</w:t>
            </w:r>
            <w:proofErr w:type="spellEnd"/>
            <w:r w:rsidRPr="00E468BB">
              <w:rPr>
                <w:rFonts w:ascii="Calibri" w:eastAsia="Times New Roman" w:hAnsi="Calibri" w:cs="Times New Roman"/>
                <w:color w:val="000000"/>
                <w:sz w:val="18"/>
                <w:szCs w:val="18"/>
              </w:rPr>
              <w:t xml:space="preserve"> для </w:t>
            </w:r>
            <w:proofErr w:type="spellStart"/>
            <w:r w:rsidRPr="00E468BB">
              <w:rPr>
                <w:rFonts w:ascii="Calibri" w:eastAsia="Times New Roman" w:hAnsi="Calibri" w:cs="Times New Roman"/>
                <w:color w:val="000000"/>
                <w:sz w:val="18"/>
                <w:szCs w:val="18"/>
              </w:rPr>
              <w:t>аукционов</w:t>
            </w:r>
            <w:proofErr w:type="spellEnd"/>
            <w:r w:rsidRPr="00E468BB">
              <w:rPr>
                <w:rFonts w:ascii="Calibri" w:eastAsia="Times New Roman" w:hAnsi="Calibri" w:cs="Times New Roman"/>
                <w:color w:val="000000"/>
                <w:sz w:val="18"/>
                <w:szCs w:val="18"/>
              </w:rPr>
              <w:t xml:space="preserve"> на </w:t>
            </w:r>
            <w:proofErr w:type="spellStart"/>
            <w:r w:rsidRPr="00E468BB">
              <w:rPr>
                <w:rFonts w:ascii="Calibri" w:eastAsia="Times New Roman" w:hAnsi="Calibri" w:cs="Times New Roman"/>
                <w:color w:val="000000"/>
                <w:sz w:val="18"/>
                <w:szCs w:val="18"/>
              </w:rPr>
              <w:t>фондовых</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биржах</w:t>
            </w:r>
            <w:proofErr w:type="spellEnd"/>
          </w:p>
        </w:tc>
        <w:tc>
          <w:tcPr>
            <w:tcW w:w="960" w:type="dxa"/>
            <w:tcBorders>
              <w:top w:val="nil"/>
              <w:left w:val="nil"/>
              <w:bottom w:val="nil"/>
              <w:right w:val="nil"/>
            </w:tcBorders>
            <w:shd w:val="clear" w:color="000000" w:fill="FFFFFF"/>
            <w:vAlign w:val="bottom"/>
            <w:hideMark/>
          </w:tcPr>
          <w:p w14:paraId="2F517C08" w14:textId="77777777" w:rsidR="00E468BB" w:rsidRPr="00E468BB" w:rsidRDefault="00E468BB" w:rsidP="00E468BB">
            <w:pPr>
              <w:spacing w:after="0" w:line="240" w:lineRule="auto"/>
              <w:jc w:val="right"/>
              <w:rPr>
                <w:rFonts w:ascii="Calibri" w:eastAsia="Times New Roman" w:hAnsi="Calibri" w:cs="Times New Roman"/>
                <w:color w:val="000000"/>
                <w:sz w:val="18"/>
                <w:szCs w:val="18"/>
              </w:rPr>
            </w:pPr>
            <w:r w:rsidRPr="00E468BB">
              <w:rPr>
                <w:rFonts w:ascii="Calibri" w:eastAsia="Times New Roman" w:hAnsi="Calibri" w:cs="Times New Roman"/>
                <w:color w:val="000000"/>
                <w:sz w:val="18"/>
                <w:szCs w:val="18"/>
              </w:rPr>
              <w:t>+1.0</w:t>
            </w:r>
          </w:p>
        </w:tc>
      </w:tr>
      <w:tr w:rsidR="00E468BB" w:rsidRPr="00E468BB" w14:paraId="638BAA72" w14:textId="77777777" w:rsidTr="00E468BB">
        <w:trPr>
          <w:trHeight w:val="300"/>
        </w:trPr>
        <w:tc>
          <w:tcPr>
            <w:tcW w:w="8647" w:type="dxa"/>
            <w:tcBorders>
              <w:top w:val="nil"/>
              <w:left w:val="nil"/>
              <w:bottom w:val="nil"/>
              <w:right w:val="nil"/>
            </w:tcBorders>
            <w:shd w:val="clear" w:color="000000" w:fill="F2F2F2"/>
            <w:vAlign w:val="center"/>
            <w:hideMark/>
          </w:tcPr>
          <w:p w14:paraId="576A1661" w14:textId="77777777" w:rsidR="00E468BB" w:rsidRPr="00E468BB" w:rsidRDefault="00E468BB" w:rsidP="00E468BB">
            <w:pPr>
              <w:spacing w:after="0" w:line="240" w:lineRule="auto"/>
              <w:rPr>
                <w:rFonts w:ascii="Calibri" w:eastAsia="Times New Roman" w:hAnsi="Calibri" w:cs="Times New Roman"/>
                <w:b/>
                <w:bCs/>
                <w:color w:val="000000"/>
              </w:rPr>
            </w:pPr>
            <w:proofErr w:type="spellStart"/>
            <w:r w:rsidRPr="00E468BB">
              <w:rPr>
                <w:rFonts w:ascii="Calibri" w:eastAsia="Times New Roman" w:hAnsi="Calibri" w:cs="Times New Roman"/>
                <w:b/>
                <w:bCs/>
                <w:color w:val="000000"/>
              </w:rPr>
              <w:t>Бизнес</w:t>
            </w:r>
            <w:proofErr w:type="spellEnd"/>
            <w:r w:rsidRPr="00E468BB">
              <w:rPr>
                <w:rFonts w:ascii="Calibri" w:eastAsia="Times New Roman" w:hAnsi="Calibri" w:cs="Times New Roman"/>
                <w:b/>
                <w:bCs/>
                <w:color w:val="000000"/>
              </w:rPr>
              <w:t xml:space="preserve"> </w:t>
            </w:r>
            <w:proofErr w:type="spellStart"/>
            <w:r w:rsidRPr="00E468BB">
              <w:rPr>
                <w:rFonts w:ascii="Calibri" w:eastAsia="Times New Roman" w:hAnsi="Calibri" w:cs="Times New Roman"/>
                <w:b/>
                <w:bCs/>
                <w:color w:val="000000"/>
              </w:rPr>
              <w:t>среда</w:t>
            </w:r>
            <w:proofErr w:type="spellEnd"/>
          </w:p>
        </w:tc>
        <w:tc>
          <w:tcPr>
            <w:tcW w:w="960" w:type="dxa"/>
            <w:tcBorders>
              <w:top w:val="nil"/>
              <w:left w:val="nil"/>
              <w:bottom w:val="nil"/>
              <w:right w:val="nil"/>
            </w:tcBorders>
            <w:shd w:val="clear" w:color="000000" w:fill="F2F2F2"/>
            <w:vAlign w:val="center"/>
            <w:hideMark/>
          </w:tcPr>
          <w:p w14:paraId="1BE9631A" w14:textId="77777777" w:rsidR="00E468BB" w:rsidRPr="00E468BB" w:rsidRDefault="00E468BB" w:rsidP="00E468BB">
            <w:pPr>
              <w:spacing w:after="0" w:line="240" w:lineRule="auto"/>
              <w:jc w:val="right"/>
              <w:rPr>
                <w:rFonts w:ascii="Calibri" w:eastAsia="Times New Roman" w:hAnsi="Calibri" w:cs="Times New Roman"/>
                <w:b/>
                <w:bCs/>
                <w:color w:val="000000"/>
              </w:rPr>
            </w:pPr>
            <w:r w:rsidRPr="00E468BB">
              <w:rPr>
                <w:rFonts w:ascii="Calibri" w:eastAsia="Times New Roman" w:hAnsi="Calibri" w:cs="Times New Roman"/>
                <w:b/>
                <w:bCs/>
                <w:color w:val="000000"/>
              </w:rPr>
              <w:t>+1.0</w:t>
            </w:r>
          </w:p>
        </w:tc>
      </w:tr>
      <w:tr w:rsidR="00E468BB" w:rsidRPr="00E468BB" w14:paraId="0F6252FE" w14:textId="77777777" w:rsidTr="00E468BB">
        <w:trPr>
          <w:trHeight w:val="240"/>
        </w:trPr>
        <w:tc>
          <w:tcPr>
            <w:tcW w:w="8647" w:type="dxa"/>
            <w:tcBorders>
              <w:top w:val="nil"/>
              <w:left w:val="nil"/>
              <w:bottom w:val="nil"/>
              <w:right w:val="nil"/>
            </w:tcBorders>
            <w:shd w:val="clear" w:color="000000" w:fill="FFFFFF"/>
            <w:vAlign w:val="bottom"/>
            <w:hideMark/>
          </w:tcPr>
          <w:p w14:paraId="0016B4A1" w14:textId="77777777" w:rsidR="00E468BB" w:rsidRPr="00E468BB" w:rsidRDefault="00E468BB" w:rsidP="00E468BB">
            <w:pPr>
              <w:spacing w:after="0" w:line="240" w:lineRule="auto"/>
              <w:rPr>
                <w:rFonts w:ascii="Calibri" w:eastAsia="Times New Roman" w:hAnsi="Calibri" w:cs="Times New Roman"/>
                <w:color w:val="000000"/>
                <w:sz w:val="18"/>
                <w:szCs w:val="18"/>
              </w:rPr>
            </w:pPr>
            <w:r w:rsidRPr="00E468BB">
              <w:rPr>
                <w:rFonts w:ascii="Calibri" w:eastAsia="Times New Roman" w:hAnsi="Calibri" w:cs="Times New Roman"/>
                <w:color w:val="000000"/>
                <w:sz w:val="18"/>
                <w:szCs w:val="18"/>
              </w:rPr>
              <w:t xml:space="preserve">Нацбанк </w:t>
            </w:r>
            <w:proofErr w:type="spellStart"/>
            <w:r w:rsidRPr="00E468BB">
              <w:rPr>
                <w:rFonts w:ascii="Calibri" w:eastAsia="Times New Roman" w:hAnsi="Calibri" w:cs="Times New Roman"/>
                <w:color w:val="000000"/>
                <w:sz w:val="18"/>
                <w:szCs w:val="18"/>
              </w:rPr>
              <w:t>отменил</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требование</w:t>
            </w:r>
            <w:proofErr w:type="spellEnd"/>
            <w:r w:rsidRPr="00E468BB">
              <w:rPr>
                <w:rFonts w:ascii="Calibri" w:eastAsia="Times New Roman" w:hAnsi="Calibri" w:cs="Times New Roman"/>
                <w:color w:val="000000"/>
                <w:sz w:val="18"/>
                <w:szCs w:val="18"/>
              </w:rPr>
              <w:t xml:space="preserve"> о </w:t>
            </w:r>
            <w:proofErr w:type="spellStart"/>
            <w:r w:rsidRPr="00E468BB">
              <w:rPr>
                <w:rFonts w:ascii="Calibri" w:eastAsia="Times New Roman" w:hAnsi="Calibri" w:cs="Times New Roman"/>
                <w:color w:val="000000"/>
                <w:sz w:val="18"/>
                <w:szCs w:val="18"/>
              </w:rPr>
              <w:t>справке</w:t>
            </w:r>
            <w:proofErr w:type="spellEnd"/>
            <w:r w:rsidRPr="00E468BB">
              <w:rPr>
                <w:rFonts w:ascii="Calibri" w:eastAsia="Times New Roman" w:hAnsi="Calibri" w:cs="Times New Roman"/>
                <w:color w:val="000000"/>
                <w:sz w:val="18"/>
                <w:szCs w:val="18"/>
              </w:rPr>
              <w:t xml:space="preserve"> "</w:t>
            </w:r>
            <w:proofErr w:type="spellStart"/>
            <w:r w:rsidRPr="00E468BB">
              <w:rPr>
                <w:rFonts w:ascii="Calibri" w:eastAsia="Times New Roman" w:hAnsi="Calibri" w:cs="Times New Roman"/>
                <w:color w:val="000000"/>
                <w:sz w:val="18"/>
                <w:szCs w:val="18"/>
              </w:rPr>
              <w:t>Держзовнишинформа</w:t>
            </w:r>
            <w:proofErr w:type="spellEnd"/>
            <w:r w:rsidRPr="00E468BB">
              <w:rPr>
                <w:rFonts w:ascii="Calibri" w:eastAsia="Times New Roman" w:hAnsi="Calibri" w:cs="Times New Roman"/>
                <w:color w:val="000000"/>
                <w:sz w:val="18"/>
                <w:szCs w:val="18"/>
              </w:rPr>
              <w:t xml:space="preserve">" для </w:t>
            </w:r>
            <w:proofErr w:type="spellStart"/>
            <w:r w:rsidRPr="00E468BB">
              <w:rPr>
                <w:rFonts w:ascii="Calibri" w:eastAsia="Times New Roman" w:hAnsi="Calibri" w:cs="Times New Roman"/>
                <w:color w:val="000000"/>
                <w:sz w:val="18"/>
                <w:szCs w:val="18"/>
              </w:rPr>
              <w:t>импорта</w:t>
            </w:r>
            <w:proofErr w:type="spellEnd"/>
            <w:r w:rsidRPr="00E468BB">
              <w:rPr>
                <w:rFonts w:ascii="Calibri" w:eastAsia="Times New Roman" w:hAnsi="Calibri" w:cs="Times New Roman"/>
                <w:color w:val="000000"/>
                <w:sz w:val="18"/>
                <w:szCs w:val="18"/>
              </w:rPr>
              <w:t xml:space="preserve"> услуг</w:t>
            </w:r>
          </w:p>
        </w:tc>
        <w:tc>
          <w:tcPr>
            <w:tcW w:w="960" w:type="dxa"/>
            <w:tcBorders>
              <w:top w:val="nil"/>
              <w:left w:val="nil"/>
              <w:bottom w:val="nil"/>
              <w:right w:val="nil"/>
            </w:tcBorders>
            <w:shd w:val="clear" w:color="000000" w:fill="FFFFFF"/>
            <w:vAlign w:val="bottom"/>
            <w:hideMark/>
          </w:tcPr>
          <w:p w14:paraId="021C3678" w14:textId="77777777" w:rsidR="00E468BB" w:rsidRPr="00E468BB" w:rsidRDefault="00E468BB" w:rsidP="00E468BB">
            <w:pPr>
              <w:spacing w:after="0" w:line="240" w:lineRule="auto"/>
              <w:jc w:val="right"/>
              <w:rPr>
                <w:rFonts w:ascii="Calibri" w:eastAsia="Times New Roman" w:hAnsi="Calibri" w:cs="Times New Roman"/>
                <w:color w:val="000000"/>
                <w:sz w:val="18"/>
                <w:szCs w:val="18"/>
              </w:rPr>
            </w:pPr>
            <w:r w:rsidRPr="00E468BB">
              <w:rPr>
                <w:rFonts w:ascii="Calibri" w:eastAsia="Times New Roman" w:hAnsi="Calibri" w:cs="Times New Roman"/>
                <w:color w:val="000000"/>
                <w:sz w:val="18"/>
                <w:szCs w:val="18"/>
              </w:rPr>
              <w:t>+2.0</w:t>
            </w:r>
          </w:p>
        </w:tc>
      </w:tr>
      <w:tr w:rsidR="00E468BB" w:rsidRPr="00E468BB" w14:paraId="53526F86" w14:textId="77777777" w:rsidTr="00E468BB">
        <w:trPr>
          <w:trHeight w:val="300"/>
        </w:trPr>
        <w:tc>
          <w:tcPr>
            <w:tcW w:w="8647" w:type="dxa"/>
            <w:tcBorders>
              <w:top w:val="nil"/>
              <w:left w:val="nil"/>
              <w:bottom w:val="nil"/>
              <w:right w:val="nil"/>
            </w:tcBorders>
            <w:shd w:val="clear" w:color="000000" w:fill="F2F2F2"/>
            <w:vAlign w:val="center"/>
            <w:hideMark/>
          </w:tcPr>
          <w:p w14:paraId="4A16A0A6" w14:textId="77777777" w:rsidR="00E468BB" w:rsidRPr="00E468BB" w:rsidRDefault="00E468BB" w:rsidP="00E468BB">
            <w:pPr>
              <w:spacing w:after="0" w:line="240" w:lineRule="auto"/>
              <w:rPr>
                <w:rFonts w:ascii="Calibri" w:eastAsia="Times New Roman" w:hAnsi="Calibri" w:cs="Times New Roman"/>
                <w:b/>
                <w:bCs/>
                <w:color w:val="000000"/>
              </w:rPr>
            </w:pPr>
            <w:proofErr w:type="spellStart"/>
            <w:r w:rsidRPr="00E468BB">
              <w:rPr>
                <w:rFonts w:ascii="Calibri" w:eastAsia="Times New Roman" w:hAnsi="Calibri" w:cs="Times New Roman"/>
                <w:b/>
                <w:bCs/>
                <w:color w:val="000000"/>
              </w:rPr>
              <w:t>Энергетика</w:t>
            </w:r>
            <w:proofErr w:type="spellEnd"/>
          </w:p>
        </w:tc>
        <w:tc>
          <w:tcPr>
            <w:tcW w:w="960" w:type="dxa"/>
            <w:tcBorders>
              <w:top w:val="nil"/>
              <w:left w:val="nil"/>
              <w:bottom w:val="nil"/>
              <w:right w:val="nil"/>
            </w:tcBorders>
            <w:shd w:val="clear" w:color="000000" w:fill="F2F2F2"/>
            <w:vAlign w:val="center"/>
            <w:hideMark/>
          </w:tcPr>
          <w:p w14:paraId="611DE7CC" w14:textId="77777777" w:rsidR="00E468BB" w:rsidRPr="00E468BB" w:rsidRDefault="00E468BB" w:rsidP="00E468BB">
            <w:pPr>
              <w:spacing w:after="0" w:line="240" w:lineRule="auto"/>
              <w:jc w:val="right"/>
              <w:rPr>
                <w:rFonts w:ascii="Calibri" w:eastAsia="Times New Roman" w:hAnsi="Calibri" w:cs="Times New Roman"/>
                <w:b/>
                <w:bCs/>
                <w:color w:val="000000"/>
              </w:rPr>
            </w:pPr>
            <w:r w:rsidRPr="00E468BB">
              <w:rPr>
                <w:rFonts w:ascii="Calibri" w:eastAsia="Times New Roman" w:hAnsi="Calibri" w:cs="Times New Roman"/>
                <w:b/>
                <w:bCs/>
                <w:color w:val="000000"/>
              </w:rPr>
              <w:t>0.0</w:t>
            </w:r>
          </w:p>
        </w:tc>
      </w:tr>
    </w:tbl>
    <w:p w14:paraId="45DB7663" w14:textId="0F5994DA" w:rsidR="00EB22B3" w:rsidRPr="00723758" w:rsidRDefault="00EB22B3" w:rsidP="00E468BB">
      <w:pPr>
        <w:spacing w:after="0" w:line="240" w:lineRule="auto"/>
        <w:rPr>
          <w:rFonts w:cs="Calibri"/>
          <w:b/>
          <w:color w:val="244061" w:themeColor="accent1" w:themeShade="80"/>
          <w:lang w:val="ru-RU"/>
        </w:rPr>
      </w:pPr>
    </w:p>
    <w:p w14:paraId="1BD05048" w14:textId="6AAAE7A3" w:rsidR="00472A05" w:rsidRPr="00723758" w:rsidRDefault="00472A05" w:rsidP="00472A05">
      <w:pPr>
        <w:spacing w:after="120" w:line="240" w:lineRule="auto"/>
        <w:jc w:val="both"/>
        <w:rPr>
          <w:i/>
          <w:iCs/>
          <w:lang w:val="ru-RU"/>
        </w:rPr>
      </w:pPr>
      <w:r w:rsidRPr="00723758">
        <w:rPr>
          <w:i/>
          <w:iCs/>
          <w:lang w:val="ru-RU"/>
        </w:rPr>
        <w:t xml:space="preserve">(См. Графики и таблицы на сайте </w:t>
      </w:r>
      <w:hyperlink r:id="rId19" w:history="1">
        <w:r w:rsidRPr="00723758">
          <w:rPr>
            <w:rStyle w:val="aa"/>
            <w:i/>
            <w:iCs/>
            <w:lang w:val="ru-RU"/>
          </w:rPr>
          <w:t>http://imorevox.in.ua/?page_id=577</w:t>
        </w:r>
      </w:hyperlink>
      <w:r w:rsidRPr="00723758">
        <w:rPr>
          <w:i/>
          <w:iCs/>
          <w:lang w:val="ru-RU"/>
        </w:rPr>
        <w:t xml:space="preserve">, </w:t>
      </w:r>
      <w:hyperlink r:id="rId20" w:history="1">
        <w:r w:rsidRPr="00723758">
          <w:rPr>
            <w:rStyle w:val="aa"/>
            <w:i/>
            <w:iCs/>
            <w:lang w:val="ru-RU"/>
          </w:rPr>
          <w:t>http://imorevox.in.ua/list_rounds.php</w:t>
        </w:r>
      </w:hyperlink>
      <w:r w:rsidRPr="00723758">
        <w:rPr>
          <w:i/>
          <w:iCs/>
          <w:lang w:val="ru-RU"/>
        </w:rPr>
        <w:t>)</w:t>
      </w:r>
    </w:p>
    <w:p w14:paraId="58D2C518" w14:textId="77777777" w:rsidR="001B70AA" w:rsidRPr="00723758" w:rsidRDefault="001B70AA" w:rsidP="00472A05">
      <w:pPr>
        <w:spacing w:after="120" w:line="240" w:lineRule="auto"/>
        <w:jc w:val="both"/>
        <w:rPr>
          <w:i/>
          <w:iCs/>
          <w:lang w:val="ru-RU"/>
        </w:rPr>
      </w:pPr>
    </w:p>
    <w:p w14:paraId="6A7A504A" w14:textId="77777777" w:rsidR="00472A05" w:rsidRPr="00723758" w:rsidRDefault="00472A05" w:rsidP="00472A05">
      <w:pPr>
        <w:spacing w:after="120" w:line="240" w:lineRule="auto"/>
        <w:jc w:val="both"/>
        <w:rPr>
          <w:lang w:val="ru-RU"/>
        </w:rPr>
      </w:pPr>
      <w:r w:rsidRPr="00723758">
        <w:rPr>
          <w:i/>
          <w:iCs/>
          <w:u w:val="single"/>
          <w:lang w:val="ru-RU"/>
        </w:rPr>
        <w:t>Справочная информация</w:t>
      </w:r>
      <w:r w:rsidRPr="00723758">
        <w:rPr>
          <w:lang w:val="ru-RU"/>
        </w:rPr>
        <w:t>: Индекс мониторинга реформ (</w:t>
      </w:r>
      <w:proofErr w:type="spellStart"/>
      <w:r w:rsidRPr="00723758">
        <w:rPr>
          <w:lang w:val="ru-RU"/>
        </w:rPr>
        <w:t>ИMoРe</w:t>
      </w:r>
      <w:proofErr w:type="spellEnd"/>
      <w:r w:rsidRPr="00723758">
        <w:rPr>
          <w:lang w:val="ru-RU"/>
        </w:rPr>
        <w:t xml:space="preserve">) </w:t>
      </w:r>
      <w:proofErr w:type="spellStart"/>
      <w:r w:rsidRPr="00723758">
        <w:rPr>
          <w:lang w:val="ru-RU"/>
        </w:rPr>
        <w:t>VoxUkraine</w:t>
      </w:r>
      <w:proofErr w:type="spellEnd"/>
      <w:r w:rsidRPr="00723758">
        <w:rPr>
          <w:lang w:val="ru-RU"/>
        </w:rPr>
        <w:t xml:space="preserve"> - это независимый рейтинг усилий правительства Украины по проведению экономических реформ. Индекс базируется на экспертных оценках изменений в регуляторной среде по пяти направлениям: </w:t>
      </w:r>
    </w:p>
    <w:p w14:paraId="71671C5E" w14:textId="67B502CD" w:rsidR="00472A05" w:rsidRPr="00723758" w:rsidRDefault="00472A05" w:rsidP="00472A05">
      <w:pPr>
        <w:spacing w:after="0" w:line="240" w:lineRule="auto"/>
        <w:jc w:val="both"/>
        <w:rPr>
          <w:lang w:val="ru-RU"/>
        </w:rPr>
      </w:pPr>
      <w:r w:rsidRPr="00723758">
        <w:rPr>
          <w:rFonts w:eastAsia="Calibri" w:cs="Calibri"/>
          <w:i/>
          <w:iCs/>
          <w:color w:val="373737"/>
          <w:lang w:val="ru-RU"/>
        </w:rPr>
        <w:t xml:space="preserve">1. Государственное управление </w:t>
      </w:r>
    </w:p>
    <w:p w14:paraId="1BB83B29" w14:textId="26395D19" w:rsidR="00472A05" w:rsidRPr="00723758" w:rsidRDefault="00472A05" w:rsidP="00472A05">
      <w:pPr>
        <w:spacing w:after="0" w:line="240" w:lineRule="auto"/>
        <w:jc w:val="both"/>
        <w:rPr>
          <w:lang w:val="ru-RU"/>
        </w:rPr>
      </w:pPr>
      <w:r w:rsidRPr="00723758">
        <w:rPr>
          <w:rFonts w:eastAsia="Calibri" w:cs="Calibri"/>
          <w:i/>
          <w:iCs/>
          <w:color w:val="373737"/>
          <w:lang w:val="ru-RU"/>
        </w:rPr>
        <w:t xml:space="preserve">2. Государственные финансы </w:t>
      </w:r>
    </w:p>
    <w:p w14:paraId="05C254DC" w14:textId="456B9CFE" w:rsidR="00472A05" w:rsidRPr="00723758" w:rsidRDefault="00472A05" w:rsidP="00472A05">
      <w:pPr>
        <w:spacing w:after="0" w:line="240" w:lineRule="auto"/>
        <w:jc w:val="both"/>
        <w:rPr>
          <w:lang w:val="ru-RU"/>
        </w:rPr>
      </w:pPr>
      <w:r w:rsidRPr="00723758">
        <w:rPr>
          <w:rFonts w:eastAsia="Calibri" w:cs="Calibri"/>
          <w:i/>
          <w:iCs/>
          <w:color w:val="373737"/>
          <w:lang w:val="ru-RU"/>
        </w:rPr>
        <w:t xml:space="preserve">3. Монетарная </w:t>
      </w:r>
      <w:r w:rsidR="00F554EE" w:rsidRPr="00723758">
        <w:rPr>
          <w:rFonts w:eastAsia="Calibri" w:cs="Calibri"/>
          <w:i/>
          <w:iCs/>
          <w:color w:val="373737"/>
          <w:lang w:val="ru-RU"/>
        </w:rPr>
        <w:t>система</w:t>
      </w:r>
    </w:p>
    <w:p w14:paraId="6459D3D5" w14:textId="77777777" w:rsidR="00F554EE" w:rsidRPr="00723758" w:rsidRDefault="00472A05" w:rsidP="00472A05">
      <w:pPr>
        <w:spacing w:after="0" w:line="240" w:lineRule="auto"/>
        <w:jc w:val="both"/>
        <w:rPr>
          <w:rFonts w:eastAsia="Calibri" w:cs="Calibri"/>
          <w:i/>
          <w:iCs/>
          <w:color w:val="373737"/>
          <w:lang w:val="ru-RU"/>
        </w:rPr>
      </w:pPr>
      <w:r w:rsidRPr="00723758">
        <w:rPr>
          <w:rFonts w:eastAsia="Calibri" w:cs="Calibri"/>
          <w:i/>
          <w:iCs/>
          <w:color w:val="373737"/>
          <w:lang w:val="ru-RU"/>
        </w:rPr>
        <w:t xml:space="preserve">4. </w:t>
      </w:r>
      <w:r w:rsidR="00F554EE" w:rsidRPr="00723758">
        <w:rPr>
          <w:rFonts w:eastAsia="Calibri" w:cs="Calibri"/>
          <w:i/>
          <w:iCs/>
          <w:color w:val="373737"/>
          <w:lang w:val="ru-RU"/>
        </w:rPr>
        <w:t xml:space="preserve">Бизнес-среда </w:t>
      </w:r>
    </w:p>
    <w:p w14:paraId="6E732DC8" w14:textId="388E63F7" w:rsidR="00472A05" w:rsidRPr="00723758" w:rsidRDefault="00472A05" w:rsidP="00472A05">
      <w:pPr>
        <w:spacing w:after="0" w:line="240" w:lineRule="auto"/>
        <w:jc w:val="both"/>
        <w:rPr>
          <w:lang w:val="ru-RU"/>
        </w:rPr>
      </w:pPr>
      <w:r w:rsidRPr="00723758">
        <w:rPr>
          <w:rFonts w:eastAsia="Calibri" w:cs="Calibri"/>
          <w:i/>
          <w:iCs/>
          <w:color w:val="373737"/>
          <w:lang w:val="ru-RU"/>
        </w:rPr>
        <w:t>5. Энергети</w:t>
      </w:r>
      <w:r w:rsidR="00F554EE" w:rsidRPr="00723758">
        <w:rPr>
          <w:rFonts w:eastAsia="Calibri" w:cs="Calibri"/>
          <w:i/>
          <w:iCs/>
          <w:color w:val="373737"/>
          <w:lang w:val="ru-RU"/>
        </w:rPr>
        <w:t>ка</w:t>
      </w:r>
      <w:r w:rsidRPr="00723758">
        <w:rPr>
          <w:rFonts w:eastAsia="Calibri" w:cs="Calibri"/>
          <w:i/>
          <w:iCs/>
          <w:color w:val="373737"/>
          <w:lang w:val="ru-RU"/>
        </w:rPr>
        <w:t>.</w:t>
      </w:r>
    </w:p>
    <w:p w14:paraId="53B03CF4" w14:textId="77777777" w:rsidR="00472A05" w:rsidRPr="00723758" w:rsidRDefault="00472A05" w:rsidP="00472A05">
      <w:pPr>
        <w:spacing w:after="120" w:line="240" w:lineRule="auto"/>
        <w:jc w:val="both"/>
        <w:rPr>
          <w:lang w:val="ru-RU"/>
        </w:rPr>
      </w:pPr>
      <w:r w:rsidRPr="00723758">
        <w:rPr>
          <w:lang w:val="ru-RU"/>
        </w:rPr>
        <w:t xml:space="preserve">Подробнее об Индексе и методологии расчета можно узнать на сайте </w:t>
      </w:r>
      <w:r w:rsidRPr="00723758">
        <w:rPr>
          <w:rStyle w:val="aa"/>
          <w:lang w:val="ru-RU"/>
        </w:rPr>
        <w:t>imorevox.in.ua.</w:t>
      </w:r>
      <w:r w:rsidRPr="00723758">
        <w:rPr>
          <w:lang w:val="ru-RU"/>
        </w:rPr>
        <w:t xml:space="preserve"> </w:t>
      </w:r>
    </w:p>
    <w:p w14:paraId="1176F637" w14:textId="4DF32923" w:rsidR="00472A05" w:rsidRPr="00723758" w:rsidRDefault="00A0189C" w:rsidP="00A200E6">
      <w:pPr>
        <w:spacing w:after="0" w:line="240" w:lineRule="auto"/>
        <w:jc w:val="both"/>
        <w:rPr>
          <w:lang w:val="ru-RU"/>
        </w:rPr>
      </w:pPr>
      <w:hyperlink r:id="rId21" w:history="1">
        <w:proofErr w:type="spellStart"/>
        <w:r w:rsidR="00472A05" w:rsidRPr="00723758">
          <w:rPr>
            <w:rStyle w:val="aa"/>
            <w:lang w:val="ru-RU"/>
          </w:rPr>
          <w:t>VoxUkraine</w:t>
        </w:r>
        <w:proofErr w:type="spellEnd"/>
      </w:hyperlink>
      <w:r w:rsidR="00472A05" w:rsidRPr="00723758">
        <w:rPr>
          <w:lang w:val="ru-RU"/>
        </w:rPr>
        <w:t xml:space="preserve"> - это интеллектуальная площадка, созданная группой международных и отечественных экономистов, посвященная реформам и экономическому развитию Украины. Цель </w:t>
      </w:r>
      <w:proofErr w:type="spellStart"/>
      <w:r w:rsidR="00472A05" w:rsidRPr="00723758">
        <w:rPr>
          <w:lang w:val="ru-RU"/>
        </w:rPr>
        <w:t>VoxUkraine</w:t>
      </w:r>
      <w:proofErr w:type="spellEnd"/>
      <w:r w:rsidR="00472A05" w:rsidRPr="00723758">
        <w:rPr>
          <w:lang w:val="ru-RU"/>
        </w:rPr>
        <w:t xml:space="preserve"> - распространение научно-обоснованного анализа и комментариев относительно экономических и общественно-политических событий в Украине, повышение уровня дискуссии и создание системного подхода к реформам; интеграция Украины в мировую сеть экономистов и деятелей, ответственных за экономическую политику. </w:t>
      </w:r>
    </w:p>
    <w:sectPr w:rsidR="00472A05" w:rsidRPr="00723758" w:rsidSect="0032234C">
      <w:headerReference w:type="default" r:id="rId22"/>
      <w:footerReference w:type="default" r:id="rId23"/>
      <w:pgSz w:w="12240" w:h="15840"/>
      <w:pgMar w:top="1525" w:right="851" w:bottom="1134" w:left="1701" w:header="360"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F218" w14:textId="77777777" w:rsidR="00A0189C" w:rsidRDefault="00A0189C" w:rsidP="00A64489">
      <w:pPr>
        <w:spacing w:after="0" w:line="240" w:lineRule="auto"/>
      </w:pPr>
      <w:r>
        <w:separator/>
      </w:r>
    </w:p>
  </w:endnote>
  <w:endnote w:type="continuationSeparator" w:id="0">
    <w:p w14:paraId="651B2A11" w14:textId="77777777" w:rsidR="00A0189C" w:rsidRDefault="00A0189C" w:rsidP="00A6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CBE1" w14:textId="77777777" w:rsidR="00E71D0B" w:rsidRDefault="00E71D0B"/>
  <w:tbl>
    <w:tblPr>
      <w:tblStyle w:val="a9"/>
      <w:tblW w:w="108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946"/>
    </w:tblGrid>
    <w:tr w:rsidR="00ED03EE" w:rsidRPr="00A97525" w14:paraId="23ED5047" w14:textId="77777777" w:rsidTr="006A09C7">
      <w:trPr>
        <w:trHeight w:val="997"/>
      </w:trPr>
      <w:tc>
        <w:tcPr>
          <w:tcW w:w="3936" w:type="dxa"/>
        </w:tcPr>
        <w:p w14:paraId="706F6CBE" w14:textId="78716810" w:rsidR="00ED03EE" w:rsidRPr="00A97525" w:rsidRDefault="00ED03EE" w:rsidP="00236125">
          <w:pPr>
            <w:pStyle w:val="a5"/>
            <w:rPr>
              <w:lang w:val="ru-RU"/>
            </w:rPr>
          </w:pPr>
          <w:r w:rsidRPr="00A97525">
            <w:rPr>
              <w:b/>
              <w:lang w:val="ru-RU"/>
            </w:rPr>
            <w:t>Главный информационный партнер</w:t>
          </w:r>
          <w:r w:rsidRPr="00A97525">
            <w:rPr>
              <w:lang w:val="ru-RU"/>
            </w:rPr>
            <w:t xml:space="preserve"> </w:t>
          </w:r>
          <w:r w:rsidR="00236125">
            <w:rPr>
              <w:noProof/>
            </w:rPr>
            <w:drawing>
              <wp:inline distT="0" distB="0" distL="0" distR="0" wp14:anchorId="31B23343" wp14:editId="1C655826">
                <wp:extent cx="2178685" cy="421005"/>
                <wp:effectExtent l="0" t="0" r="0" b="0"/>
                <wp:docPr id="2093579486" name="picture" descr="D:\Dropbox\Dropbox\VoxIndex\Partners_Logo\interfax_ukraine_logo_ukr.png"/>
                <wp:cNvGraphicFramePr/>
                <a:graphic xmlns:a="http://schemas.openxmlformats.org/drawingml/2006/main">
                  <a:graphicData uri="http://schemas.openxmlformats.org/drawingml/2006/picture">
                    <pic:pic xmlns:pic="http://schemas.openxmlformats.org/drawingml/2006/picture">
                      <pic:nvPicPr>
                        <pic:cNvPr id="2093579486" name="picture" descr="D:\Dropbox\Dropbox\VoxIndex\Partners_Logo\interfax_ukraine_logo_ukr.png"/>
                        <pic:cNvPicPr/>
                      </pic:nvPicPr>
                      <pic:blipFill rotWithShape="1">
                        <a:blip r:embed="rId1">
                          <a:extLst>
                            <a:ext uri="{28A0092B-C50C-407E-A947-70E740481C1C}">
                              <a14:useLocalDpi xmlns:a14="http://schemas.microsoft.com/office/drawing/2010/main" val="0"/>
                            </a:ext>
                          </a:extLst>
                        </a:blip>
                        <a:srcRect r="17557"/>
                        <a:stretch/>
                      </pic:blipFill>
                      <pic:spPr bwMode="auto">
                        <a:xfrm>
                          <a:off x="0" y="0"/>
                          <a:ext cx="2178685" cy="421005"/>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tcPr>
        <w:p w14:paraId="12632CCA" w14:textId="77777777" w:rsidR="00ED03EE" w:rsidRPr="00A97525" w:rsidRDefault="00ED03EE" w:rsidP="006A4F88">
          <w:pPr>
            <w:pStyle w:val="a5"/>
            <w:ind w:left="-993" w:firstLine="993"/>
            <w:rPr>
              <w:lang w:val="ru-RU"/>
            </w:rPr>
          </w:pPr>
          <w:r w:rsidRPr="00A97525">
            <w:rPr>
              <w:b/>
              <w:lang w:val="ru-RU"/>
            </w:rPr>
            <w:t>Партнеры проекта</w:t>
          </w:r>
          <w:r w:rsidRPr="00A97525">
            <w:rPr>
              <w:lang w:val="ru-RU"/>
            </w:rPr>
            <w:t xml:space="preserve"> </w:t>
          </w:r>
        </w:p>
        <w:p w14:paraId="0050A662" w14:textId="166CAA64" w:rsidR="00ED03EE" w:rsidRPr="0025418F" w:rsidRDefault="00ED03EE" w:rsidP="00236125">
          <w:pPr>
            <w:pStyle w:val="a5"/>
            <w:rPr>
              <w:lang w:val="en-US"/>
            </w:rPr>
          </w:pPr>
          <w:r w:rsidRPr="00A97525">
            <w:rPr>
              <w:lang w:val="ru-RU"/>
            </w:rPr>
            <w:t xml:space="preserve">  </w:t>
          </w:r>
          <w:r w:rsidR="00236125">
            <w:rPr>
              <w:noProof/>
            </w:rPr>
            <w:drawing>
              <wp:inline distT="0" distB="0" distL="0" distR="0" wp14:anchorId="7FB4BF47" wp14:editId="541B15FB">
                <wp:extent cx="819150" cy="365760"/>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2">
                          <a:extLst>
                            <a:ext uri="{28A0092B-C50C-407E-A947-70E740481C1C}">
                              <a14:useLocalDpi xmlns:a14="http://schemas.microsoft.com/office/drawing/2010/main" val="0"/>
                            </a:ext>
                          </a:extLst>
                        </a:blip>
                        <a:srcRect l="1903" r="5667"/>
                        <a:stretch/>
                      </pic:blipFill>
                      <pic:spPr bwMode="auto">
                        <a:xfrm>
                          <a:off x="0" y="0"/>
                          <a:ext cx="819150" cy="3657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3C100E9" wp14:editId="30DEBB4B">
                <wp:extent cx="838200" cy="506870"/>
                <wp:effectExtent l="0" t="0" r="0" b="7620"/>
                <wp:docPr id="16" name="Picture 16" descr="C:\Users\Home\Dropbox\VoxIndex\Partners_Logo\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ropbox\VoxIndex\Partners_Logo\Ca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760" cy="507813"/>
                        </a:xfrm>
                        <a:prstGeom prst="rect">
                          <a:avLst/>
                        </a:prstGeom>
                        <a:noFill/>
                        <a:ln>
                          <a:noFill/>
                        </a:ln>
                      </pic:spPr>
                    </pic:pic>
                  </a:graphicData>
                </a:graphic>
              </wp:inline>
            </w:drawing>
          </w:r>
          <w:r w:rsidR="00236125">
            <w:rPr>
              <w:noProof/>
            </w:rPr>
            <w:t xml:space="preserve"> </w:t>
          </w:r>
          <w:r w:rsidR="00236125">
            <w:rPr>
              <w:noProof/>
            </w:rPr>
            <w:drawing>
              <wp:inline distT="0" distB="0" distL="0" distR="0" wp14:anchorId="5DB24870" wp14:editId="1B91D266">
                <wp:extent cx="1335405" cy="372745"/>
                <wp:effectExtent l="0" t="0" r="0" b="8255"/>
                <wp:docPr id="53291868" name="picture" descr="C:\Users\Home\Dropbox\VoxIndex\Partners_Logo\logo2.gif"/>
                <wp:cNvGraphicFramePr/>
                <a:graphic xmlns:a="http://schemas.openxmlformats.org/drawingml/2006/main">
                  <a:graphicData uri="http://schemas.openxmlformats.org/drawingml/2006/picture">
                    <pic:pic xmlns:pic="http://schemas.openxmlformats.org/drawingml/2006/picture">
                      <pic:nvPicPr>
                        <pic:cNvPr id="53291868" name="picture" descr="C:\Users\Home\Dropbox\VoxIndex\Partners_Logo\logo2.gif"/>
                        <pic:cNvPicPr/>
                      </pic:nvPicPr>
                      <pic:blipFill>
                        <a:blip r:embed="rId4">
                          <a:extLst>
                            <a:ext uri="{28A0092B-C50C-407E-A947-70E740481C1C}">
                              <a14:useLocalDpi xmlns:a14="http://schemas.microsoft.com/office/drawing/2010/main" val="0"/>
                            </a:ext>
                          </a:extLst>
                        </a:blip>
                        <a:stretch>
                          <a:fillRect/>
                        </a:stretch>
                      </pic:blipFill>
                      <pic:spPr>
                        <a:xfrm>
                          <a:off x="0" y="0"/>
                          <a:ext cx="1335405" cy="372745"/>
                        </a:xfrm>
                        <a:prstGeom prst="rect">
                          <a:avLst/>
                        </a:prstGeom>
                      </pic:spPr>
                    </pic:pic>
                  </a:graphicData>
                </a:graphic>
              </wp:inline>
            </w:drawing>
          </w:r>
          <w:r>
            <w:rPr>
              <w:noProof/>
            </w:rPr>
            <w:drawing>
              <wp:inline distT="0" distB="0" distL="0" distR="0" wp14:anchorId="5790C957" wp14:editId="6888F9C1">
                <wp:extent cx="1116330" cy="437515"/>
                <wp:effectExtent l="0" t="0" r="7620" b="635"/>
                <wp:docPr id="18" name="Picture 18" descr="C:\Users\Home\Dropbox\VoxIndex\Partners_Logo\logo_UA_transp.png"/>
                <wp:cNvGraphicFramePr/>
                <a:graphic xmlns:a="http://schemas.openxmlformats.org/drawingml/2006/main">
                  <a:graphicData uri="http://schemas.openxmlformats.org/drawingml/2006/picture">
                    <pic:pic xmlns:pic="http://schemas.openxmlformats.org/drawingml/2006/picture">
                      <pic:nvPicPr>
                        <pic:cNvPr id="11" name="Picture 11" descr="C:\Users\Home\Dropbox\VoxIndex\Partners_Logo\logo_UA_transp.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330" cy="437515"/>
                        </a:xfrm>
                        <a:prstGeom prst="rect">
                          <a:avLst/>
                        </a:prstGeom>
                        <a:noFill/>
                        <a:ln>
                          <a:noFill/>
                        </a:ln>
                      </pic:spPr>
                    </pic:pic>
                  </a:graphicData>
                </a:graphic>
              </wp:inline>
            </w:drawing>
          </w:r>
        </w:p>
      </w:tc>
    </w:tr>
  </w:tbl>
  <w:p w14:paraId="5F699E09" w14:textId="64333E45" w:rsidR="00ED03EE" w:rsidRPr="00A97525" w:rsidRDefault="00ED03EE" w:rsidP="00237190">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20212" w14:textId="77777777" w:rsidR="00A0189C" w:rsidRDefault="00A0189C" w:rsidP="00A64489">
      <w:pPr>
        <w:spacing w:after="0" w:line="240" w:lineRule="auto"/>
      </w:pPr>
      <w:r>
        <w:separator/>
      </w:r>
    </w:p>
  </w:footnote>
  <w:footnote w:type="continuationSeparator" w:id="0">
    <w:p w14:paraId="2A25BF9A" w14:textId="77777777" w:rsidR="00A0189C" w:rsidRDefault="00A0189C" w:rsidP="00A64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BED1" w14:textId="23E63009" w:rsidR="00ED03EE" w:rsidRPr="00A97525" w:rsidRDefault="001868CA" w:rsidP="00630D31">
    <w:pPr>
      <w:pStyle w:val="a3"/>
      <w:ind w:left="-994"/>
      <w:rPr>
        <w:b/>
        <w:sz w:val="32"/>
        <w:szCs w:val="32"/>
        <w:lang w:val="ru-RU"/>
      </w:rPr>
    </w:pPr>
    <w:r>
      <w:rPr>
        <w:i/>
        <w:iCs/>
        <w:noProof/>
      </w:rPr>
      <w:drawing>
        <wp:anchor distT="0" distB="0" distL="114300" distR="114300" simplePos="0" relativeHeight="251659264" behindDoc="0" locked="0" layoutInCell="1" allowOverlap="1" wp14:anchorId="50CD8865" wp14:editId="3A3B7608">
          <wp:simplePos x="0" y="0"/>
          <wp:positionH relativeFrom="column">
            <wp:posOffset>4503866</wp:posOffset>
          </wp:positionH>
          <wp:positionV relativeFrom="paragraph">
            <wp:posOffset>-57346</wp:posOffset>
          </wp:positionV>
          <wp:extent cx="1789200" cy="838800"/>
          <wp:effectExtent l="0" t="0" r="1905" b="0"/>
          <wp:wrapNone/>
          <wp:docPr id="2" name="Picture 2" descr="C:\Users\Home\Desktop\iMoRe\Pasted image at 2016_04_08 10_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oRe\Pasted image at 2016_04_08 10_55 A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200" cy="83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3EE" w:rsidRPr="00A97525">
      <w:rPr>
        <w:b/>
        <w:sz w:val="32"/>
        <w:szCs w:val="32"/>
        <w:lang w:val="ru-RU"/>
      </w:rPr>
      <w:t>Индекс мониторинга реформ (</w:t>
    </w:r>
    <w:r w:rsidR="00ED03EE">
      <w:rPr>
        <w:b/>
        <w:sz w:val="32"/>
        <w:szCs w:val="32"/>
      </w:rPr>
      <w:t>і</w:t>
    </w:r>
    <w:r w:rsidR="00ED03EE" w:rsidRPr="00A97525">
      <w:rPr>
        <w:b/>
        <w:sz w:val="32"/>
        <w:szCs w:val="32"/>
        <w:lang w:val="ru-RU"/>
      </w:rPr>
      <w:t>MoРe)</w:t>
    </w:r>
  </w:p>
  <w:p w14:paraId="735735A8" w14:textId="7FBA6FC9" w:rsidR="00ED03EE" w:rsidRPr="008264BD" w:rsidRDefault="00ED03EE" w:rsidP="00630D31">
    <w:pPr>
      <w:pStyle w:val="a3"/>
      <w:spacing w:before="120"/>
      <w:ind w:left="-994"/>
      <w:rPr>
        <w:lang w:val="ru-RU"/>
      </w:rPr>
    </w:pPr>
    <w:r w:rsidRPr="00A97525">
      <w:rPr>
        <w:lang w:val="ru-RU"/>
      </w:rPr>
      <w:t xml:space="preserve">Выпуск </w:t>
    </w:r>
    <w:r w:rsidR="007A16B7">
      <w:rPr>
        <w:lang w:val="ru-RU"/>
      </w:rPr>
      <w:t>4</w:t>
    </w:r>
    <w:r w:rsidR="00E71D0B">
      <w:rPr>
        <w:lang w:val="ru-RU"/>
      </w:rPr>
      <w:t>2</w:t>
    </w:r>
  </w:p>
  <w:p w14:paraId="0DB408E9" w14:textId="1CA89025" w:rsidR="00ED03EE" w:rsidRDefault="00ED03EE" w:rsidP="002A31E2">
    <w:pPr>
      <w:pStyle w:val="a3"/>
      <w:ind w:left="-994"/>
      <w:rPr>
        <w:lang w:val="ru-RU"/>
      </w:rPr>
    </w:pPr>
    <w:r w:rsidRPr="00A97525">
      <w:rPr>
        <w:lang w:val="ru-RU"/>
      </w:rPr>
      <w:t xml:space="preserve">Период мониторинга: </w:t>
    </w:r>
    <w:r w:rsidR="00AD7506">
      <w:rPr>
        <w:lang w:val="ru-RU"/>
      </w:rPr>
      <w:t>1</w:t>
    </w:r>
    <w:r w:rsidR="00E71D0B">
      <w:rPr>
        <w:lang w:val="ru-RU"/>
      </w:rPr>
      <w:t>5</w:t>
    </w:r>
    <w:r w:rsidR="00545F70">
      <w:rPr>
        <w:lang w:val="ru-RU"/>
      </w:rPr>
      <w:t xml:space="preserve"> </w:t>
    </w:r>
    <w:r w:rsidR="002A31E2">
      <w:t xml:space="preserve">– </w:t>
    </w:r>
    <w:r w:rsidR="00E71D0B" w:rsidRPr="00E71D0B">
      <w:rPr>
        <w:lang w:val="ru-RU"/>
      </w:rPr>
      <w:t>2</w:t>
    </w:r>
    <w:r w:rsidR="00E71D0B">
      <w:t>8</w:t>
    </w:r>
    <w:r w:rsidR="00545F70">
      <w:rPr>
        <w:lang w:val="ru-RU"/>
      </w:rPr>
      <w:t xml:space="preserve"> </w:t>
    </w:r>
    <w:r w:rsidR="00AD7506">
      <w:rPr>
        <w:lang w:val="ru-RU"/>
      </w:rPr>
      <w:t>августа</w:t>
    </w:r>
    <w:r w:rsidR="002A31E2">
      <w:rPr>
        <w:lang w:val="ru-RU"/>
      </w:rPr>
      <w:t xml:space="preserve"> </w:t>
    </w:r>
    <w:r>
      <w:rPr>
        <w:lang w:val="ru-RU"/>
      </w:rPr>
      <w:t>2016 г.</w:t>
    </w:r>
  </w:p>
  <w:p w14:paraId="7D0058E2" w14:textId="77777777" w:rsidR="00E71D0B" w:rsidRPr="002A31E2" w:rsidRDefault="00E71D0B" w:rsidP="002A31E2">
    <w:pPr>
      <w:pStyle w:val="a3"/>
      <w:ind w:left="-99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9317E"/>
    <w:multiLevelType w:val="hybridMultilevel"/>
    <w:tmpl w:val="D892EF0A"/>
    <w:lvl w:ilvl="0" w:tplc="9BBAA33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1NrYwMDUytjAxMzZT0lEKTi0uzszPAykwrQUA1+ekhCwAAAA="/>
  </w:docVars>
  <w:rsids>
    <w:rsidRoot w:val="007D02B6"/>
    <w:rsid w:val="0000101B"/>
    <w:rsid w:val="00006102"/>
    <w:rsid w:val="0001083C"/>
    <w:rsid w:val="00010F5B"/>
    <w:rsid w:val="00011A4C"/>
    <w:rsid w:val="00012DDC"/>
    <w:rsid w:val="00014613"/>
    <w:rsid w:val="000164BB"/>
    <w:rsid w:val="00022BD4"/>
    <w:rsid w:val="000234B1"/>
    <w:rsid w:val="00025B23"/>
    <w:rsid w:val="0002624C"/>
    <w:rsid w:val="00027935"/>
    <w:rsid w:val="00033D4D"/>
    <w:rsid w:val="00037907"/>
    <w:rsid w:val="000435F8"/>
    <w:rsid w:val="00046261"/>
    <w:rsid w:val="000469B8"/>
    <w:rsid w:val="00046D17"/>
    <w:rsid w:val="00050261"/>
    <w:rsid w:val="00050C70"/>
    <w:rsid w:val="00056CC6"/>
    <w:rsid w:val="00063D6A"/>
    <w:rsid w:val="00064401"/>
    <w:rsid w:val="000644C4"/>
    <w:rsid w:val="00065B52"/>
    <w:rsid w:val="00072E7B"/>
    <w:rsid w:val="0007380C"/>
    <w:rsid w:val="00074412"/>
    <w:rsid w:val="00075655"/>
    <w:rsid w:val="00075A16"/>
    <w:rsid w:val="0008040F"/>
    <w:rsid w:val="0008336B"/>
    <w:rsid w:val="00083A74"/>
    <w:rsid w:val="00085FCE"/>
    <w:rsid w:val="00086CE5"/>
    <w:rsid w:val="00091C78"/>
    <w:rsid w:val="00092F6B"/>
    <w:rsid w:val="000947D5"/>
    <w:rsid w:val="00094C10"/>
    <w:rsid w:val="00095A89"/>
    <w:rsid w:val="00096CAE"/>
    <w:rsid w:val="000A2CB2"/>
    <w:rsid w:val="000A3DA3"/>
    <w:rsid w:val="000A3F09"/>
    <w:rsid w:val="000A6942"/>
    <w:rsid w:val="000A7C21"/>
    <w:rsid w:val="000A7D24"/>
    <w:rsid w:val="000B22A2"/>
    <w:rsid w:val="000B34EB"/>
    <w:rsid w:val="000B3A69"/>
    <w:rsid w:val="000B7385"/>
    <w:rsid w:val="000C42D5"/>
    <w:rsid w:val="000C5328"/>
    <w:rsid w:val="000D2D07"/>
    <w:rsid w:val="000D390D"/>
    <w:rsid w:val="000D4702"/>
    <w:rsid w:val="000D7918"/>
    <w:rsid w:val="000E1200"/>
    <w:rsid w:val="000E6634"/>
    <w:rsid w:val="000E7554"/>
    <w:rsid w:val="001009B4"/>
    <w:rsid w:val="00102FC9"/>
    <w:rsid w:val="001063E0"/>
    <w:rsid w:val="001176D7"/>
    <w:rsid w:val="00122B97"/>
    <w:rsid w:val="001234D8"/>
    <w:rsid w:val="001256F3"/>
    <w:rsid w:val="001267DC"/>
    <w:rsid w:val="00127043"/>
    <w:rsid w:val="0012776D"/>
    <w:rsid w:val="00127F7C"/>
    <w:rsid w:val="00130142"/>
    <w:rsid w:val="001333FC"/>
    <w:rsid w:val="001408E2"/>
    <w:rsid w:val="00145497"/>
    <w:rsid w:val="00150B2E"/>
    <w:rsid w:val="001543C3"/>
    <w:rsid w:val="001545C0"/>
    <w:rsid w:val="00156C04"/>
    <w:rsid w:val="0016176F"/>
    <w:rsid w:val="00163969"/>
    <w:rsid w:val="00166D02"/>
    <w:rsid w:val="00173E79"/>
    <w:rsid w:val="00176409"/>
    <w:rsid w:val="001800A8"/>
    <w:rsid w:val="001868CA"/>
    <w:rsid w:val="001901F5"/>
    <w:rsid w:val="0019486F"/>
    <w:rsid w:val="001975C2"/>
    <w:rsid w:val="001A204D"/>
    <w:rsid w:val="001A3ACB"/>
    <w:rsid w:val="001A63F2"/>
    <w:rsid w:val="001A6488"/>
    <w:rsid w:val="001A7A3C"/>
    <w:rsid w:val="001A7DA8"/>
    <w:rsid w:val="001B686B"/>
    <w:rsid w:val="001B70AA"/>
    <w:rsid w:val="001C013C"/>
    <w:rsid w:val="001C1216"/>
    <w:rsid w:val="001C1501"/>
    <w:rsid w:val="001C586A"/>
    <w:rsid w:val="001C60EB"/>
    <w:rsid w:val="001C67CD"/>
    <w:rsid w:val="001D13E7"/>
    <w:rsid w:val="001D3560"/>
    <w:rsid w:val="001D3D94"/>
    <w:rsid w:val="001D4AC0"/>
    <w:rsid w:val="001D75C6"/>
    <w:rsid w:val="001E399B"/>
    <w:rsid w:val="001E4F98"/>
    <w:rsid w:val="001E5880"/>
    <w:rsid w:val="001E5963"/>
    <w:rsid w:val="001F1D1A"/>
    <w:rsid w:val="001F694A"/>
    <w:rsid w:val="00203B5A"/>
    <w:rsid w:val="002048EA"/>
    <w:rsid w:val="00207238"/>
    <w:rsid w:val="00217403"/>
    <w:rsid w:val="00222752"/>
    <w:rsid w:val="002256B5"/>
    <w:rsid w:val="00230335"/>
    <w:rsid w:val="00231A56"/>
    <w:rsid w:val="00236125"/>
    <w:rsid w:val="00237190"/>
    <w:rsid w:val="0024274A"/>
    <w:rsid w:val="002431D1"/>
    <w:rsid w:val="00243A3D"/>
    <w:rsid w:val="002469E0"/>
    <w:rsid w:val="0024742C"/>
    <w:rsid w:val="00250025"/>
    <w:rsid w:val="00250921"/>
    <w:rsid w:val="00251320"/>
    <w:rsid w:val="00251712"/>
    <w:rsid w:val="00253190"/>
    <w:rsid w:val="00253E56"/>
    <w:rsid w:val="0025418F"/>
    <w:rsid w:val="00262A8D"/>
    <w:rsid w:val="00262EB3"/>
    <w:rsid w:val="00266AE3"/>
    <w:rsid w:val="002678AC"/>
    <w:rsid w:val="00276698"/>
    <w:rsid w:val="00277941"/>
    <w:rsid w:val="00284818"/>
    <w:rsid w:val="00284D24"/>
    <w:rsid w:val="00285A6C"/>
    <w:rsid w:val="002866C0"/>
    <w:rsid w:val="00287C06"/>
    <w:rsid w:val="00297BE4"/>
    <w:rsid w:val="002A31E2"/>
    <w:rsid w:val="002B026D"/>
    <w:rsid w:val="002B3440"/>
    <w:rsid w:val="002B4C4E"/>
    <w:rsid w:val="002B5CF3"/>
    <w:rsid w:val="002C057D"/>
    <w:rsid w:val="002C06D2"/>
    <w:rsid w:val="002C5009"/>
    <w:rsid w:val="002D1FB0"/>
    <w:rsid w:val="002D30B0"/>
    <w:rsid w:val="002D37C4"/>
    <w:rsid w:val="002D5619"/>
    <w:rsid w:val="002E082A"/>
    <w:rsid w:val="002E7400"/>
    <w:rsid w:val="002E7A93"/>
    <w:rsid w:val="002F208C"/>
    <w:rsid w:val="002F6645"/>
    <w:rsid w:val="002F6CA2"/>
    <w:rsid w:val="002F78D3"/>
    <w:rsid w:val="003013E1"/>
    <w:rsid w:val="00301FD1"/>
    <w:rsid w:val="00304732"/>
    <w:rsid w:val="00305DCD"/>
    <w:rsid w:val="003069B6"/>
    <w:rsid w:val="00310FD6"/>
    <w:rsid w:val="00311E44"/>
    <w:rsid w:val="0031732E"/>
    <w:rsid w:val="003208D2"/>
    <w:rsid w:val="0032234C"/>
    <w:rsid w:val="00324230"/>
    <w:rsid w:val="003307A7"/>
    <w:rsid w:val="0033416C"/>
    <w:rsid w:val="003341C8"/>
    <w:rsid w:val="0033442C"/>
    <w:rsid w:val="00341F61"/>
    <w:rsid w:val="00342584"/>
    <w:rsid w:val="00342E66"/>
    <w:rsid w:val="00344995"/>
    <w:rsid w:val="00345635"/>
    <w:rsid w:val="0034577D"/>
    <w:rsid w:val="00346DD1"/>
    <w:rsid w:val="00347F11"/>
    <w:rsid w:val="00351BEF"/>
    <w:rsid w:val="0035415A"/>
    <w:rsid w:val="00362006"/>
    <w:rsid w:val="003646BD"/>
    <w:rsid w:val="00364C75"/>
    <w:rsid w:val="003702BA"/>
    <w:rsid w:val="0038200E"/>
    <w:rsid w:val="003831DB"/>
    <w:rsid w:val="00393744"/>
    <w:rsid w:val="003A168F"/>
    <w:rsid w:val="003A44BB"/>
    <w:rsid w:val="003A4F25"/>
    <w:rsid w:val="003A4F9C"/>
    <w:rsid w:val="003B079C"/>
    <w:rsid w:val="003B126C"/>
    <w:rsid w:val="003B7579"/>
    <w:rsid w:val="003B7C67"/>
    <w:rsid w:val="003C6574"/>
    <w:rsid w:val="003D1E9D"/>
    <w:rsid w:val="003D2125"/>
    <w:rsid w:val="003D5C48"/>
    <w:rsid w:val="003F0FB6"/>
    <w:rsid w:val="003F3623"/>
    <w:rsid w:val="003F4C20"/>
    <w:rsid w:val="003F7FA4"/>
    <w:rsid w:val="0040111C"/>
    <w:rsid w:val="004015A2"/>
    <w:rsid w:val="00401CE2"/>
    <w:rsid w:val="00404E52"/>
    <w:rsid w:val="00405C4C"/>
    <w:rsid w:val="00406B5C"/>
    <w:rsid w:val="00407A29"/>
    <w:rsid w:val="00411DC7"/>
    <w:rsid w:val="00413089"/>
    <w:rsid w:val="0041722D"/>
    <w:rsid w:val="00417722"/>
    <w:rsid w:val="00417D2D"/>
    <w:rsid w:val="00421061"/>
    <w:rsid w:val="00424BF6"/>
    <w:rsid w:val="004255B3"/>
    <w:rsid w:val="0042683C"/>
    <w:rsid w:val="00432A67"/>
    <w:rsid w:val="00433B24"/>
    <w:rsid w:val="00436BBE"/>
    <w:rsid w:val="00436EFE"/>
    <w:rsid w:val="004458D5"/>
    <w:rsid w:val="00451CE1"/>
    <w:rsid w:val="00453AC4"/>
    <w:rsid w:val="0045598E"/>
    <w:rsid w:val="00456378"/>
    <w:rsid w:val="0046480E"/>
    <w:rsid w:val="00467D40"/>
    <w:rsid w:val="00467DF1"/>
    <w:rsid w:val="00467E30"/>
    <w:rsid w:val="00471BE2"/>
    <w:rsid w:val="00472A05"/>
    <w:rsid w:val="004739FB"/>
    <w:rsid w:val="00477E51"/>
    <w:rsid w:val="00481AA5"/>
    <w:rsid w:val="00483BF8"/>
    <w:rsid w:val="00483C8F"/>
    <w:rsid w:val="00484085"/>
    <w:rsid w:val="0048662F"/>
    <w:rsid w:val="00492898"/>
    <w:rsid w:val="004A25E2"/>
    <w:rsid w:val="004A49C3"/>
    <w:rsid w:val="004A532C"/>
    <w:rsid w:val="004B16DD"/>
    <w:rsid w:val="004B369E"/>
    <w:rsid w:val="004C1202"/>
    <w:rsid w:val="004C1386"/>
    <w:rsid w:val="004C153A"/>
    <w:rsid w:val="004C1E9F"/>
    <w:rsid w:val="004C2727"/>
    <w:rsid w:val="004C618B"/>
    <w:rsid w:val="004C7267"/>
    <w:rsid w:val="004C7B74"/>
    <w:rsid w:val="004D00E7"/>
    <w:rsid w:val="004D10DA"/>
    <w:rsid w:val="004D2BBC"/>
    <w:rsid w:val="004D7D20"/>
    <w:rsid w:val="004E538B"/>
    <w:rsid w:val="004E6856"/>
    <w:rsid w:val="004E6AB2"/>
    <w:rsid w:val="004F1520"/>
    <w:rsid w:val="004F1E5B"/>
    <w:rsid w:val="00502053"/>
    <w:rsid w:val="0051237E"/>
    <w:rsid w:val="00515711"/>
    <w:rsid w:val="005207A6"/>
    <w:rsid w:val="00521D7E"/>
    <w:rsid w:val="005236A2"/>
    <w:rsid w:val="00523873"/>
    <w:rsid w:val="00524C9A"/>
    <w:rsid w:val="0052799C"/>
    <w:rsid w:val="00536E6C"/>
    <w:rsid w:val="00545F34"/>
    <w:rsid w:val="00545F70"/>
    <w:rsid w:val="00546C4B"/>
    <w:rsid w:val="00552495"/>
    <w:rsid w:val="005525E4"/>
    <w:rsid w:val="005529C0"/>
    <w:rsid w:val="00553A05"/>
    <w:rsid w:val="00563A5D"/>
    <w:rsid w:val="00565256"/>
    <w:rsid w:val="005673D8"/>
    <w:rsid w:val="005677B7"/>
    <w:rsid w:val="00571741"/>
    <w:rsid w:val="00573D83"/>
    <w:rsid w:val="00574390"/>
    <w:rsid w:val="00574F23"/>
    <w:rsid w:val="00580398"/>
    <w:rsid w:val="005811C4"/>
    <w:rsid w:val="005816C3"/>
    <w:rsid w:val="005867B2"/>
    <w:rsid w:val="00586EB2"/>
    <w:rsid w:val="005969CD"/>
    <w:rsid w:val="00597612"/>
    <w:rsid w:val="005A1767"/>
    <w:rsid w:val="005A2231"/>
    <w:rsid w:val="005A56CF"/>
    <w:rsid w:val="005B0925"/>
    <w:rsid w:val="005B3F88"/>
    <w:rsid w:val="005B573D"/>
    <w:rsid w:val="005C33C7"/>
    <w:rsid w:val="005C579B"/>
    <w:rsid w:val="005C7026"/>
    <w:rsid w:val="005D1108"/>
    <w:rsid w:val="005D62D9"/>
    <w:rsid w:val="005D65FC"/>
    <w:rsid w:val="005D7242"/>
    <w:rsid w:val="005E08CE"/>
    <w:rsid w:val="005E3738"/>
    <w:rsid w:val="005E62C7"/>
    <w:rsid w:val="005E735A"/>
    <w:rsid w:val="005E7915"/>
    <w:rsid w:val="005F389E"/>
    <w:rsid w:val="00602501"/>
    <w:rsid w:val="006037FD"/>
    <w:rsid w:val="006122B5"/>
    <w:rsid w:val="006153A0"/>
    <w:rsid w:val="00616D24"/>
    <w:rsid w:val="00620727"/>
    <w:rsid w:val="00626B90"/>
    <w:rsid w:val="0062778E"/>
    <w:rsid w:val="00630D31"/>
    <w:rsid w:val="00632591"/>
    <w:rsid w:val="006337D4"/>
    <w:rsid w:val="00636573"/>
    <w:rsid w:val="00636C6F"/>
    <w:rsid w:val="00640234"/>
    <w:rsid w:val="00640D09"/>
    <w:rsid w:val="00645AA8"/>
    <w:rsid w:val="00650094"/>
    <w:rsid w:val="006524E6"/>
    <w:rsid w:val="00652648"/>
    <w:rsid w:val="006537B9"/>
    <w:rsid w:val="00654282"/>
    <w:rsid w:val="00662BB5"/>
    <w:rsid w:val="00664448"/>
    <w:rsid w:val="00665750"/>
    <w:rsid w:val="00670029"/>
    <w:rsid w:val="00674D45"/>
    <w:rsid w:val="00676A24"/>
    <w:rsid w:val="00676D0E"/>
    <w:rsid w:val="0067790F"/>
    <w:rsid w:val="00680C7C"/>
    <w:rsid w:val="0068161C"/>
    <w:rsid w:val="00683517"/>
    <w:rsid w:val="00686104"/>
    <w:rsid w:val="00691184"/>
    <w:rsid w:val="006941DA"/>
    <w:rsid w:val="00697065"/>
    <w:rsid w:val="006A09C7"/>
    <w:rsid w:val="006A11B3"/>
    <w:rsid w:val="006A3B81"/>
    <w:rsid w:val="006A4F88"/>
    <w:rsid w:val="006A5B47"/>
    <w:rsid w:val="006A622C"/>
    <w:rsid w:val="006B15EF"/>
    <w:rsid w:val="006B1944"/>
    <w:rsid w:val="006C0E25"/>
    <w:rsid w:val="006C3084"/>
    <w:rsid w:val="006D1A48"/>
    <w:rsid w:val="006D27F9"/>
    <w:rsid w:val="006D3BD0"/>
    <w:rsid w:val="006D53A9"/>
    <w:rsid w:val="006E4EC7"/>
    <w:rsid w:val="006E5508"/>
    <w:rsid w:val="006F1917"/>
    <w:rsid w:val="006F2812"/>
    <w:rsid w:val="007037EE"/>
    <w:rsid w:val="007116A7"/>
    <w:rsid w:val="00712899"/>
    <w:rsid w:val="00712A89"/>
    <w:rsid w:val="00712F84"/>
    <w:rsid w:val="007147A9"/>
    <w:rsid w:val="00716A11"/>
    <w:rsid w:val="00720830"/>
    <w:rsid w:val="00720F04"/>
    <w:rsid w:val="0072274C"/>
    <w:rsid w:val="00722941"/>
    <w:rsid w:val="00723758"/>
    <w:rsid w:val="00723C72"/>
    <w:rsid w:val="00724840"/>
    <w:rsid w:val="007262A4"/>
    <w:rsid w:val="0072655B"/>
    <w:rsid w:val="00731829"/>
    <w:rsid w:val="00734479"/>
    <w:rsid w:val="00740FB6"/>
    <w:rsid w:val="00741330"/>
    <w:rsid w:val="00742874"/>
    <w:rsid w:val="007431DB"/>
    <w:rsid w:val="0074403C"/>
    <w:rsid w:val="00750861"/>
    <w:rsid w:val="007508CC"/>
    <w:rsid w:val="00755617"/>
    <w:rsid w:val="00763002"/>
    <w:rsid w:val="007648B3"/>
    <w:rsid w:val="00767B57"/>
    <w:rsid w:val="00772777"/>
    <w:rsid w:val="007740BE"/>
    <w:rsid w:val="00776C3A"/>
    <w:rsid w:val="00783D96"/>
    <w:rsid w:val="00785810"/>
    <w:rsid w:val="00790D60"/>
    <w:rsid w:val="00791912"/>
    <w:rsid w:val="00797125"/>
    <w:rsid w:val="007A16B7"/>
    <w:rsid w:val="007A65EE"/>
    <w:rsid w:val="007B2B6B"/>
    <w:rsid w:val="007B3A0C"/>
    <w:rsid w:val="007C0957"/>
    <w:rsid w:val="007C0B80"/>
    <w:rsid w:val="007C1FC2"/>
    <w:rsid w:val="007C431D"/>
    <w:rsid w:val="007C4619"/>
    <w:rsid w:val="007C4CB4"/>
    <w:rsid w:val="007D02B6"/>
    <w:rsid w:val="007D3236"/>
    <w:rsid w:val="007D3C53"/>
    <w:rsid w:val="007D6CB3"/>
    <w:rsid w:val="007E0A45"/>
    <w:rsid w:val="007E2F74"/>
    <w:rsid w:val="007F162C"/>
    <w:rsid w:val="007F1C82"/>
    <w:rsid w:val="007F1F8A"/>
    <w:rsid w:val="007F2FCB"/>
    <w:rsid w:val="007F4470"/>
    <w:rsid w:val="007F4F88"/>
    <w:rsid w:val="007F6738"/>
    <w:rsid w:val="008074E9"/>
    <w:rsid w:val="00810023"/>
    <w:rsid w:val="00811DF9"/>
    <w:rsid w:val="00813B28"/>
    <w:rsid w:val="00813C15"/>
    <w:rsid w:val="0081505D"/>
    <w:rsid w:val="0081729D"/>
    <w:rsid w:val="008236E4"/>
    <w:rsid w:val="008264BD"/>
    <w:rsid w:val="00826D7B"/>
    <w:rsid w:val="00827BA1"/>
    <w:rsid w:val="00831E95"/>
    <w:rsid w:val="008339F2"/>
    <w:rsid w:val="008352FB"/>
    <w:rsid w:val="008359AE"/>
    <w:rsid w:val="00835E45"/>
    <w:rsid w:val="00842F73"/>
    <w:rsid w:val="00851152"/>
    <w:rsid w:val="00851924"/>
    <w:rsid w:val="0086035B"/>
    <w:rsid w:val="008640BC"/>
    <w:rsid w:val="00865DBE"/>
    <w:rsid w:val="00866603"/>
    <w:rsid w:val="00867E5A"/>
    <w:rsid w:val="00870AD7"/>
    <w:rsid w:val="0087206D"/>
    <w:rsid w:val="0087315E"/>
    <w:rsid w:val="00877DD6"/>
    <w:rsid w:val="00882A6B"/>
    <w:rsid w:val="00885229"/>
    <w:rsid w:val="00891FB7"/>
    <w:rsid w:val="00893533"/>
    <w:rsid w:val="00893F2C"/>
    <w:rsid w:val="0089467C"/>
    <w:rsid w:val="00895A7A"/>
    <w:rsid w:val="008A1690"/>
    <w:rsid w:val="008A248E"/>
    <w:rsid w:val="008B4125"/>
    <w:rsid w:val="008C267F"/>
    <w:rsid w:val="008C45C1"/>
    <w:rsid w:val="008C7373"/>
    <w:rsid w:val="008D019C"/>
    <w:rsid w:val="008D06AC"/>
    <w:rsid w:val="008D1FDA"/>
    <w:rsid w:val="008D41DA"/>
    <w:rsid w:val="008D5724"/>
    <w:rsid w:val="008D6FC5"/>
    <w:rsid w:val="008D7752"/>
    <w:rsid w:val="008E13EA"/>
    <w:rsid w:val="008E1483"/>
    <w:rsid w:val="008E53CB"/>
    <w:rsid w:val="008E627D"/>
    <w:rsid w:val="008E78CA"/>
    <w:rsid w:val="008F124B"/>
    <w:rsid w:val="008F2679"/>
    <w:rsid w:val="008F27C0"/>
    <w:rsid w:val="008F3F6C"/>
    <w:rsid w:val="008F6941"/>
    <w:rsid w:val="00900835"/>
    <w:rsid w:val="00901367"/>
    <w:rsid w:val="00907CB5"/>
    <w:rsid w:val="009126C7"/>
    <w:rsid w:val="00914AD2"/>
    <w:rsid w:val="00914C5F"/>
    <w:rsid w:val="00916123"/>
    <w:rsid w:val="00921E73"/>
    <w:rsid w:val="0092315F"/>
    <w:rsid w:val="009238DB"/>
    <w:rsid w:val="00931F21"/>
    <w:rsid w:val="0093421B"/>
    <w:rsid w:val="009363DD"/>
    <w:rsid w:val="00941547"/>
    <w:rsid w:val="00944BCE"/>
    <w:rsid w:val="00944DEA"/>
    <w:rsid w:val="00946896"/>
    <w:rsid w:val="00947C63"/>
    <w:rsid w:val="00950D72"/>
    <w:rsid w:val="00953F22"/>
    <w:rsid w:val="009561DC"/>
    <w:rsid w:val="00956802"/>
    <w:rsid w:val="009569EF"/>
    <w:rsid w:val="00956D5D"/>
    <w:rsid w:val="009611B7"/>
    <w:rsid w:val="009644B9"/>
    <w:rsid w:val="00964C23"/>
    <w:rsid w:val="009660C3"/>
    <w:rsid w:val="009714B3"/>
    <w:rsid w:val="0097280E"/>
    <w:rsid w:val="00972F92"/>
    <w:rsid w:val="009733DF"/>
    <w:rsid w:val="00976258"/>
    <w:rsid w:val="00976F98"/>
    <w:rsid w:val="00980254"/>
    <w:rsid w:val="0098123E"/>
    <w:rsid w:val="009817AB"/>
    <w:rsid w:val="0099023E"/>
    <w:rsid w:val="0099545A"/>
    <w:rsid w:val="00996248"/>
    <w:rsid w:val="00997AAF"/>
    <w:rsid w:val="00997EB6"/>
    <w:rsid w:val="009B31A1"/>
    <w:rsid w:val="009B4353"/>
    <w:rsid w:val="009B4FF4"/>
    <w:rsid w:val="009C160F"/>
    <w:rsid w:val="009C685C"/>
    <w:rsid w:val="009C7FC8"/>
    <w:rsid w:val="009D47E8"/>
    <w:rsid w:val="009E202F"/>
    <w:rsid w:val="009E2A48"/>
    <w:rsid w:val="009E363A"/>
    <w:rsid w:val="009E48A2"/>
    <w:rsid w:val="009E6BFD"/>
    <w:rsid w:val="009F2E76"/>
    <w:rsid w:val="00A0189C"/>
    <w:rsid w:val="00A035FB"/>
    <w:rsid w:val="00A04160"/>
    <w:rsid w:val="00A06524"/>
    <w:rsid w:val="00A065C4"/>
    <w:rsid w:val="00A066B4"/>
    <w:rsid w:val="00A10253"/>
    <w:rsid w:val="00A1235A"/>
    <w:rsid w:val="00A133D6"/>
    <w:rsid w:val="00A1696A"/>
    <w:rsid w:val="00A17C45"/>
    <w:rsid w:val="00A17EB0"/>
    <w:rsid w:val="00A200E6"/>
    <w:rsid w:val="00A2346A"/>
    <w:rsid w:val="00A325C1"/>
    <w:rsid w:val="00A33E41"/>
    <w:rsid w:val="00A35A2C"/>
    <w:rsid w:val="00A35C24"/>
    <w:rsid w:val="00A37712"/>
    <w:rsid w:val="00A447EB"/>
    <w:rsid w:val="00A50BEB"/>
    <w:rsid w:val="00A542C7"/>
    <w:rsid w:val="00A54846"/>
    <w:rsid w:val="00A5654D"/>
    <w:rsid w:val="00A57068"/>
    <w:rsid w:val="00A57222"/>
    <w:rsid w:val="00A635FE"/>
    <w:rsid w:val="00A64489"/>
    <w:rsid w:val="00A6792B"/>
    <w:rsid w:val="00A71B2D"/>
    <w:rsid w:val="00A741DA"/>
    <w:rsid w:val="00A74C1E"/>
    <w:rsid w:val="00A75068"/>
    <w:rsid w:val="00A767F0"/>
    <w:rsid w:val="00A76F55"/>
    <w:rsid w:val="00A839C8"/>
    <w:rsid w:val="00A862A9"/>
    <w:rsid w:val="00A91593"/>
    <w:rsid w:val="00A92EA6"/>
    <w:rsid w:val="00A96D37"/>
    <w:rsid w:val="00A96E73"/>
    <w:rsid w:val="00A97525"/>
    <w:rsid w:val="00AA0E99"/>
    <w:rsid w:val="00AA2AD7"/>
    <w:rsid w:val="00AA3455"/>
    <w:rsid w:val="00AA39E2"/>
    <w:rsid w:val="00AA480E"/>
    <w:rsid w:val="00AB15E8"/>
    <w:rsid w:val="00AB2E02"/>
    <w:rsid w:val="00AB4B9B"/>
    <w:rsid w:val="00AB5268"/>
    <w:rsid w:val="00AC1D42"/>
    <w:rsid w:val="00AC2A95"/>
    <w:rsid w:val="00AC56C0"/>
    <w:rsid w:val="00AC63A2"/>
    <w:rsid w:val="00AC7D7C"/>
    <w:rsid w:val="00AD4019"/>
    <w:rsid w:val="00AD5BD2"/>
    <w:rsid w:val="00AD5BE7"/>
    <w:rsid w:val="00AD7506"/>
    <w:rsid w:val="00AE1628"/>
    <w:rsid w:val="00AE2E10"/>
    <w:rsid w:val="00AE5D6C"/>
    <w:rsid w:val="00AF09CE"/>
    <w:rsid w:val="00AF276F"/>
    <w:rsid w:val="00AF33E9"/>
    <w:rsid w:val="00AF3E8B"/>
    <w:rsid w:val="00AF64EB"/>
    <w:rsid w:val="00AF70F2"/>
    <w:rsid w:val="00B0214C"/>
    <w:rsid w:val="00B0341F"/>
    <w:rsid w:val="00B03B05"/>
    <w:rsid w:val="00B07D90"/>
    <w:rsid w:val="00B1013D"/>
    <w:rsid w:val="00B14B08"/>
    <w:rsid w:val="00B16931"/>
    <w:rsid w:val="00B21B53"/>
    <w:rsid w:val="00B27EC1"/>
    <w:rsid w:val="00B32D28"/>
    <w:rsid w:val="00B34E6F"/>
    <w:rsid w:val="00B4115C"/>
    <w:rsid w:val="00B419A8"/>
    <w:rsid w:val="00B4233D"/>
    <w:rsid w:val="00B44477"/>
    <w:rsid w:val="00B44B0B"/>
    <w:rsid w:val="00B51421"/>
    <w:rsid w:val="00B5415A"/>
    <w:rsid w:val="00B54CBD"/>
    <w:rsid w:val="00B5643B"/>
    <w:rsid w:val="00B56924"/>
    <w:rsid w:val="00B57F82"/>
    <w:rsid w:val="00B61C4C"/>
    <w:rsid w:val="00B61DD2"/>
    <w:rsid w:val="00B62253"/>
    <w:rsid w:val="00B63743"/>
    <w:rsid w:val="00B64D0E"/>
    <w:rsid w:val="00B66903"/>
    <w:rsid w:val="00B67252"/>
    <w:rsid w:val="00B70424"/>
    <w:rsid w:val="00B70875"/>
    <w:rsid w:val="00B70DB0"/>
    <w:rsid w:val="00B71B97"/>
    <w:rsid w:val="00B71C99"/>
    <w:rsid w:val="00B71EBD"/>
    <w:rsid w:val="00B73FA3"/>
    <w:rsid w:val="00B82EB4"/>
    <w:rsid w:val="00B848F6"/>
    <w:rsid w:val="00B84F3C"/>
    <w:rsid w:val="00B8507F"/>
    <w:rsid w:val="00B867E6"/>
    <w:rsid w:val="00B86C09"/>
    <w:rsid w:val="00B86DA0"/>
    <w:rsid w:val="00B90A01"/>
    <w:rsid w:val="00B917A7"/>
    <w:rsid w:val="00B92F2D"/>
    <w:rsid w:val="00B971C3"/>
    <w:rsid w:val="00BA156A"/>
    <w:rsid w:val="00BA2B57"/>
    <w:rsid w:val="00BA5ED8"/>
    <w:rsid w:val="00BB131C"/>
    <w:rsid w:val="00BB6D6D"/>
    <w:rsid w:val="00BC26E4"/>
    <w:rsid w:val="00BC6D63"/>
    <w:rsid w:val="00BD2E33"/>
    <w:rsid w:val="00BD47AD"/>
    <w:rsid w:val="00BD58FD"/>
    <w:rsid w:val="00BD64A9"/>
    <w:rsid w:val="00BE27DB"/>
    <w:rsid w:val="00BE6487"/>
    <w:rsid w:val="00BF020B"/>
    <w:rsid w:val="00C013E8"/>
    <w:rsid w:val="00C02924"/>
    <w:rsid w:val="00C037A7"/>
    <w:rsid w:val="00C051C6"/>
    <w:rsid w:val="00C056A6"/>
    <w:rsid w:val="00C06D52"/>
    <w:rsid w:val="00C06DDB"/>
    <w:rsid w:val="00C07A49"/>
    <w:rsid w:val="00C128C4"/>
    <w:rsid w:val="00C13EBC"/>
    <w:rsid w:val="00C17CD7"/>
    <w:rsid w:val="00C24011"/>
    <w:rsid w:val="00C25C24"/>
    <w:rsid w:val="00C34370"/>
    <w:rsid w:val="00C37B58"/>
    <w:rsid w:val="00C40D23"/>
    <w:rsid w:val="00C503FF"/>
    <w:rsid w:val="00C50EC3"/>
    <w:rsid w:val="00C6134E"/>
    <w:rsid w:val="00C65D77"/>
    <w:rsid w:val="00C6607D"/>
    <w:rsid w:val="00C67950"/>
    <w:rsid w:val="00C71515"/>
    <w:rsid w:val="00C71624"/>
    <w:rsid w:val="00C73A54"/>
    <w:rsid w:val="00C74CE1"/>
    <w:rsid w:val="00C8184B"/>
    <w:rsid w:val="00C81BD3"/>
    <w:rsid w:val="00C8628F"/>
    <w:rsid w:val="00C93021"/>
    <w:rsid w:val="00C931A9"/>
    <w:rsid w:val="00C94BCA"/>
    <w:rsid w:val="00C96AD8"/>
    <w:rsid w:val="00CA2380"/>
    <w:rsid w:val="00CA3D70"/>
    <w:rsid w:val="00CA41FD"/>
    <w:rsid w:val="00CA7D4A"/>
    <w:rsid w:val="00CB3A66"/>
    <w:rsid w:val="00CB4E0D"/>
    <w:rsid w:val="00CB6DE9"/>
    <w:rsid w:val="00CB7256"/>
    <w:rsid w:val="00CC3717"/>
    <w:rsid w:val="00CC44CE"/>
    <w:rsid w:val="00CD03F5"/>
    <w:rsid w:val="00CD4FA5"/>
    <w:rsid w:val="00CD50C4"/>
    <w:rsid w:val="00CD7E20"/>
    <w:rsid w:val="00CE51A1"/>
    <w:rsid w:val="00CE6904"/>
    <w:rsid w:val="00CE6FFF"/>
    <w:rsid w:val="00CF30BC"/>
    <w:rsid w:val="00CF3B9D"/>
    <w:rsid w:val="00CF3CE9"/>
    <w:rsid w:val="00CF4E74"/>
    <w:rsid w:val="00D00414"/>
    <w:rsid w:val="00D14802"/>
    <w:rsid w:val="00D14E73"/>
    <w:rsid w:val="00D16BDC"/>
    <w:rsid w:val="00D23B3B"/>
    <w:rsid w:val="00D251D0"/>
    <w:rsid w:val="00D27367"/>
    <w:rsid w:val="00D4176A"/>
    <w:rsid w:val="00D4238F"/>
    <w:rsid w:val="00D429BE"/>
    <w:rsid w:val="00D42CD4"/>
    <w:rsid w:val="00D452B3"/>
    <w:rsid w:val="00D47293"/>
    <w:rsid w:val="00D5039C"/>
    <w:rsid w:val="00D61FCB"/>
    <w:rsid w:val="00D6212B"/>
    <w:rsid w:val="00D62881"/>
    <w:rsid w:val="00D64E79"/>
    <w:rsid w:val="00D72F8E"/>
    <w:rsid w:val="00D74D00"/>
    <w:rsid w:val="00D8408D"/>
    <w:rsid w:val="00D85A93"/>
    <w:rsid w:val="00D863A0"/>
    <w:rsid w:val="00D924F0"/>
    <w:rsid w:val="00DA13BC"/>
    <w:rsid w:val="00DA15DD"/>
    <w:rsid w:val="00DA3F45"/>
    <w:rsid w:val="00DA4A28"/>
    <w:rsid w:val="00DB0218"/>
    <w:rsid w:val="00DB2952"/>
    <w:rsid w:val="00DB2CD0"/>
    <w:rsid w:val="00DB40C6"/>
    <w:rsid w:val="00DC00DB"/>
    <w:rsid w:val="00DC1057"/>
    <w:rsid w:val="00DC1751"/>
    <w:rsid w:val="00DC386A"/>
    <w:rsid w:val="00DC4F00"/>
    <w:rsid w:val="00DD07E1"/>
    <w:rsid w:val="00DD56AC"/>
    <w:rsid w:val="00DD7AEF"/>
    <w:rsid w:val="00DD7F2D"/>
    <w:rsid w:val="00DE228A"/>
    <w:rsid w:val="00DE3059"/>
    <w:rsid w:val="00DE6FA6"/>
    <w:rsid w:val="00DF0D01"/>
    <w:rsid w:val="00DF1D2F"/>
    <w:rsid w:val="00DF1E25"/>
    <w:rsid w:val="00DF213B"/>
    <w:rsid w:val="00DF77E2"/>
    <w:rsid w:val="00E066A6"/>
    <w:rsid w:val="00E12504"/>
    <w:rsid w:val="00E13FF6"/>
    <w:rsid w:val="00E151E9"/>
    <w:rsid w:val="00E20C99"/>
    <w:rsid w:val="00E2204B"/>
    <w:rsid w:val="00E23801"/>
    <w:rsid w:val="00E244DF"/>
    <w:rsid w:val="00E3000D"/>
    <w:rsid w:val="00E32B3C"/>
    <w:rsid w:val="00E3379D"/>
    <w:rsid w:val="00E4305F"/>
    <w:rsid w:val="00E45C57"/>
    <w:rsid w:val="00E468BB"/>
    <w:rsid w:val="00E52063"/>
    <w:rsid w:val="00E52619"/>
    <w:rsid w:val="00E5320C"/>
    <w:rsid w:val="00E53F10"/>
    <w:rsid w:val="00E55AB8"/>
    <w:rsid w:val="00E56433"/>
    <w:rsid w:val="00E5660C"/>
    <w:rsid w:val="00E6334D"/>
    <w:rsid w:val="00E67735"/>
    <w:rsid w:val="00E67B0D"/>
    <w:rsid w:val="00E714DC"/>
    <w:rsid w:val="00E71D0B"/>
    <w:rsid w:val="00E73288"/>
    <w:rsid w:val="00E80465"/>
    <w:rsid w:val="00E806FC"/>
    <w:rsid w:val="00E812B4"/>
    <w:rsid w:val="00E82775"/>
    <w:rsid w:val="00E83775"/>
    <w:rsid w:val="00E8520A"/>
    <w:rsid w:val="00E86A45"/>
    <w:rsid w:val="00E97E20"/>
    <w:rsid w:val="00EA14B0"/>
    <w:rsid w:val="00EA313C"/>
    <w:rsid w:val="00EA389B"/>
    <w:rsid w:val="00EA4C44"/>
    <w:rsid w:val="00EB21DE"/>
    <w:rsid w:val="00EB22B3"/>
    <w:rsid w:val="00EB3C05"/>
    <w:rsid w:val="00EB5519"/>
    <w:rsid w:val="00EB5E56"/>
    <w:rsid w:val="00EB64DF"/>
    <w:rsid w:val="00EB6E22"/>
    <w:rsid w:val="00EC2E1E"/>
    <w:rsid w:val="00EC51D2"/>
    <w:rsid w:val="00ED03EE"/>
    <w:rsid w:val="00EE0982"/>
    <w:rsid w:val="00EE0B42"/>
    <w:rsid w:val="00EE2529"/>
    <w:rsid w:val="00EE495D"/>
    <w:rsid w:val="00EE4A18"/>
    <w:rsid w:val="00EE60B2"/>
    <w:rsid w:val="00EF264F"/>
    <w:rsid w:val="00EF7244"/>
    <w:rsid w:val="00F01E38"/>
    <w:rsid w:val="00F05104"/>
    <w:rsid w:val="00F10D76"/>
    <w:rsid w:val="00F10DAA"/>
    <w:rsid w:val="00F11C26"/>
    <w:rsid w:val="00F123EB"/>
    <w:rsid w:val="00F17619"/>
    <w:rsid w:val="00F25580"/>
    <w:rsid w:val="00F25AB2"/>
    <w:rsid w:val="00F25B7B"/>
    <w:rsid w:val="00F337F8"/>
    <w:rsid w:val="00F34885"/>
    <w:rsid w:val="00F356A8"/>
    <w:rsid w:val="00F35D9A"/>
    <w:rsid w:val="00F35E06"/>
    <w:rsid w:val="00F363D3"/>
    <w:rsid w:val="00F42117"/>
    <w:rsid w:val="00F46FD9"/>
    <w:rsid w:val="00F52D7F"/>
    <w:rsid w:val="00F554EE"/>
    <w:rsid w:val="00F61A1A"/>
    <w:rsid w:val="00F61EE1"/>
    <w:rsid w:val="00F748F3"/>
    <w:rsid w:val="00F76D6B"/>
    <w:rsid w:val="00F80C47"/>
    <w:rsid w:val="00F81042"/>
    <w:rsid w:val="00F9081A"/>
    <w:rsid w:val="00F93B43"/>
    <w:rsid w:val="00FA3182"/>
    <w:rsid w:val="00FA49C9"/>
    <w:rsid w:val="00FB07D7"/>
    <w:rsid w:val="00FB15A6"/>
    <w:rsid w:val="00FB5784"/>
    <w:rsid w:val="00FC2F65"/>
    <w:rsid w:val="00FC3CBF"/>
    <w:rsid w:val="00FD59AC"/>
    <w:rsid w:val="00FD6B41"/>
    <w:rsid w:val="00FE083A"/>
    <w:rsid w:val="00FE3FFE"/>
    <w:rsid w:val="00FE49BD"/>
    <w:rsid w:val="00FF032C"/>
    <w:rsid w:val="00FF32E8"/>
    <w:rsid w:val="00FF712F"/>
    <w:rsid w:val="00FF7BAE"/>
    <w:rsid w:val="149B3FE9"/>
    <w:rsid w:val="2750D01D"/>
    <w:rsid w:val="28498BCA"/>
    <w:rsid w:val="2A782B18"/>
    <w:rsid w:val="2E40101C"/>
    <w:rsid w:val="49A26993"/>
    <w:rsid w:val="52166679"/>
    <w:rsid w:val="5D6B3AB7"/>
    <w:rsid w:val="7DF6E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19CAF"/>
  <w15:docId w15:val="{91253350-3CC5-4539-AB49-A61B5A42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89"/>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A64489"/>
  </w:style>
  <w:style w:type="paragraph" w:styleId="a5">
    <w:name w:val="footer"/>
    <w:basedOn w:val="a"/>
    <w:link w:val="a6"/>
    <w:uiPriority w:val="99"/>
    <w:unhideWhenUsed/>
    <w:rsid w:val="00A64489"/>
    <w:pPr>
      <w:tabs>
        <w:tab w:val="center" w:pos="4844"/>
        <w:tab w:val="right" w:pos="9689"/>
      </w:tabs>
      <w:spacing w:after="0" w:line="240" w:lineRule="auto"/>
    </w:pPr>
  </w:style>
  <w:style w:type="character" w:customStyle="1" w:styleId="a6">
    <w:name w:val="Нижній колонтитул Знак"/>
    <w:basedOn w:val="a0"/>
    <w:link w:val="a5"/>
    <w:uiPriority w:val="99"/>
    <w:rsid w:val="00A64489"/>
  </w:style>
  <w:style w:type="paragraph" w:styleId="a7">
    <w:name w:val="Balloon Text"/>
    <w:basedOn w:val="a"/>
    <w:link w:val="a8"/>
    <w:uiPriority w:val="99"/>
    <w:semiHidden/>
    <w:unhideWhenUsed/>
    <w:rsid w:val="00A6448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64489"/>
    <w:rPr>
      <w:rFonts w:ascii="Tahoma" w:hAnsi="Tahoma" w:cs="Tahoma"/>
      <w:sz w:val="16"/>
      <w:szCs w:val="16"/>
    </w:rPr>
  </w:style>
  <w:style w:type="table" w:styleId="a9">
    <w:name w:val="Table Grid"/>
    <w:basedOn w:val="a1"/>
    <w:uiPriority w:val="59"/>
    <w:rsid w:val="00C0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C0957"/>
  </w:style>
  <w:style w:type="character" w:styleId="aa">
    <w:name w:val="Hyperlink"/>
    <w:basedOn w:val="a0"/>
    <w:uiPriority w:val="99"/>
    <w:unhideWhenUsed/>
    <w:rsid w:val="007C0957"/>
    <w:rPr>
      <w:color w:val="0000FF" w:themeColor="hyperlink"/>
      <w:u w:val="single"/>
    </w:rPr>
  </w:style>
  <w:style w:type="character" w:styleId="ab">
    <w:name w:val="FollowedHyperlink"/>
    <w:basedOn w:val="a0"/>
    <w:uiPriority w:val="99"/>
    <w:semiHidden/>
    <w:unhideWhenUsed/>
    <w:rsid w:val="00AB4B9B"/>
    <w:rPr>
      <w:color w:val="800080" w:themeColor="followedHyperlink"/>
      <w:u w:val="single"/>
    </w:rPr>
  </w:style>
  <w:style w:type="table" w:customStyle="1" w:styleId="1">
    <w:name w:val="Сетка таблицы светлая1"/>
    <w:basedOn w:val="a1"/>
    <w:uiPriority w:val="40"/>
    <w:rsid w:val="00D251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a0"/>
    <w:rsid w:val="00A97525"/>
  </w:style>
  <w:style w:type="paragraph" w:styleId="ac">
    <w:name w:val="Document Map"/>
    <w:basedOn w:val="a"/>
    <w:link w:val="ad"/>
    <w:uiPriority w:val="99"/>
    <w:semiHidden/>
    <w:unhideWhenUsed/>
    <w:rsid w:val="009569EF"/>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569EF"/>
    <w:rPr>
      <w:rFonts w:ascii="Tahoma" w:hAnsi="Tahoma" w:cs="Tahoma"/>
      <w:sz w:val="16"/>
      <w:szCs w:val="16"/>
    </w:rPr>
  </w:style>
  <w:style w:type="paragraph" w:styleId="ae">
    <w:name w:val="Normal (Web)"/>
    <w:basedOn w:val="a"/>
    <w:uiPriority w:val="99"/>
    <w:unhideWhenUsed/>
    <w:rsid w:val="00AF70F2"/>
    <w:pPr>
      <w:spacing w:before="100" w:beforeAutospacing="1" w:after="100" w:afterAutospacing="1" w:line="240" w:lineRule="auto"/>
    </w:pPr>
    <w:rPr>
      <w:rFonts w:ascii="Times New Roman" w:hAnsi="Times New Roman" w:cs="Times New Roman"/>
      <w:sz w:val="24"/>
      <w:szCs w:val="24"/>
    </w:rPr>
  </w:style>
  <w:style w:type="character" w:styleId="af">
    <w:name w:val="Strong"/>
    <w:basedOn w:val="a0"/>
    <w:uiPriority w:val="22"/>
    <w:qFormat/>
    <w:rsid w:val="00956D5D"/>
    <w:rPr>
      <w:b/>
      <w:bCs/>
    </w:rPr>
  </w:style>
  <w:style w:type="paragraph" w:styleId="af0">
    <w:name w:val="List Paragraph"/>
    <w:basedOn w:val="a"/>
    <w:uiPriority w:val="34"/>
    <w:qFormat/>
    <w:rsid w:val="001E399B"/>
    <w:pPr>
      <w:ind w:left="720"/>
      <w:contextualSpacing/>
    </w:pPr>
  </w:style>
  <w:style w:type="paragraph" w:customStyle="1" w:styleId="Body">
    <w:name w:val="Body"/>
    <w:rsid w:val="008264B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character" w:customStyle="1" w:styleId="apple-tab-span">
    <w:name w:val="apple-tab-span"/>
    <w:basedOn w:val="a0"/>
    <w:rsid w:val="0068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855">
      <w:bodyDiv w:val="1"/>
      <w:marLeft w:val="0"/>
      <w:marRight w:val="0"/>
      <w:marTop w:val="0"/>
      <w:marBottom w:val="0"/>
      <w:divBdr>
        <w:top w:val="none" w:sz="0" w:space="0" w:color="auto"/>
        <w:left w:val="none" w:sz="0" w:space="0" w:color="auto"/>
        <w:bottom w:val="none" w:sz="0" w:space="0" w:color="auto"/>
        <w:right w:val="none" w:sz="0" w:space="0" w:color="auto"/>
      </w:divBdr>
    </w:div>
    <w:div w:id="55667026">
      <w:bodyDiv w:val="1"/>
      <w:marLeft w:val="0"/>
      <w:marRight w:val="0"/>
      <w:marTop w:val="0"/>
      <w:marBottom w:val="0"/>
      <w:divBdr>
        <w:top w:val="none" w:sz="0" w:space="0" w:color="auto"/>
        <w:left w:val="none" w:sz="0" w:space="0" w:color="auto"/>
        <w:bottom w:val="none" w:sz="0" w:space="0" w:color="auto"/>
        <w:right w:val="none" w:sz="0" w:space="0" w:color="auto"/>
      </w:divBdr>
    </w:div>
    <w:div w:id="116946609">
      <w:bodyDiv w:val="1"/>
      <w:marLeft w:val="0"/>
      <w:marRight w:val="0"/>
      <w:marTop w:val="0"/>
      <w:marBottom w:val="0"/>
      <w:divBdr>
        <w:top w:val="none" w:sz="0" w:space="0" w:color="auto"/>
        <w:left w:val="none" w:sz="0" w:space="0" w:color="auto"/>
        <w:bottom w:val="none" w:sz="0" w:space="0" w:color="auto"/>
        <w:right w:val="none" w:sz="0" w:space="0" w:color="auto"/>
      </w:divBdr>
    </w:div>
    <w:div w:id="121920060">
      <w:bodyDiv w:val="1"/>
      <w:marLeft w:val="0"/>
      <w:marRight w:val="0"/>
      <w:marTop w:val="0"/>
      <w:marBottom w:val="0"/>
      <w:divBdr>
        <w:top w:val="none" w:sz="0" w:space="0" w:color="auto"/>
        <w:left w:val="none" w:sz="0" w:space="0" w:color="auto"/>
        <w:bottom w:val="none" w:sz="0" w:space="0" w:color="auto"/>
        <w:right w:val="none" w:sz="0" w:space="0" w:color="auto"/>
      </w:divBdr>
    </w:div>
    <w:div w:id="122961658">
      <w:bodyDiv w:val="1"/>
      <w:marLeft w:val="0"/>
      <w:marRight w:val="0"/>
      <w:marTop w:val="0"/>
      <w:marBottom w:val="0"/>
      <w:divBdr>
        <w:top w:val="none" w:sz="0" w:space="0" w:color="auto"/>
        <w:left w:val="none" w:sz="0" w:space="0" w:color="auto"/>
        <w:bottom w:val="none" w:sz="0" w:space="0" w:color="auto"/>
        <w:right w:val="none" w:sz="0" w:space="0" w:color="auto"/>
      </w:divBdr>
    </w:div>
    <w:div w:id="189540050">
      <w:bodyDiv w:val="1"/>
      <w:marLeft w:val="0"/>
      <w:marRight w:val="0"/>
      <w:marTop w:val="0"/>
      <w:marBottom w:val="0"/>
      <w:divBdr>
        <w:top w:val="none" w:sz="0" w:space="0" w:color="auto"/>
        <w:left w:val="none" w:sz="0" w:space="0" w:color="auto"/>
        <w:bottom w:val="none" w:sz="0" w:space="0" w:color="auto"/>
        <w:right w:val="none" w:sz="0" w:space="0" w:color="auto"/>
      </w:divBdr>
    </w:div>
    <w:div w:id="266273154">
      <w:bodyDiv w:val="1"/>
      <w:marLeft w:val="0"/>
      <w:marRight w:val="0"/>
      <w:marTop w:val="0"/>
      <w:marBottom w:val="0"/>
      <w:divBdr>
        <w:top w:val="none" w:sz="0" w:space="0" w:color="auto"/>
        <w:left w:val="none" w:sz="0" w:space="0" w:color="auto"/>
        <w:bottom w:val="none" w:sz="0" w:space="0" w:color="auto"/>
        <w:right w:val="none" w:sz="0" w:space="0" w:color="auto"/>
      </w:divBdr>
    </w:div>
    <w:div w:id="272904492">
      <w:bodyDiv w:val="1"/>
      <w:marLeft w:val="0"/>
      <w:marRight w:val="0"/>
      <w:marTop w:val="0"/>
      <w:marBottom w:val="0"/>
      <w:divBdr>
        <w:top w:val="none" w:sz="0" w:space="0" w:color="auto"/>
        <w:left w:val="none" w:sz="0" w:space="0" w:color="auto"/>
        <w:bottom w:val="none" w:sz="0" w:space="0" w:color="auto"/>
        <w:right w:val="none" w:sz="0" w:space="0" w:color="auto"/>
      </w:divBdr>
    </w:div>
    <w:div w:id="346179307">
      <w:bodyDiv w:val="1"/>
      <w:marLeft w:val="0"/>
      <w:marRight w:val="0"/>
      <w:marTop w:val="0"/>
      <w:marBottom w:val="0"/>
      <w:divBdr>
        <w:top w:val="none" w:sz="0" w:space="0" w:color="auto"/>
        <w:left w:val="none" w:sz="0" w:space="0" w:color="auto"/>
        <w:bottom w:val="none" w:sz="0" w:space="0" w:color="auto"/>
        <w:right w:val="none" w:sz="0" w:space="0" w:color="auto"/>
      </w:divBdr>
    </w:div>
    <w:div w:id="3520703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86">
          <w:marLeft w:val="0"/>
          <w:marRight w:val="0"/>
          <w:marTop w:val="0"/>
          <w:marBottom w:val="0"/>
          <w:divBdr>
            <w:top w:val="none" w:sz="0" w:space="0" w:color="auto"/>
            <w:left w:val="none" w:sz="0" w:space="0" w:color="auto"/>
            <w:bottom w:val="none" w:sz="0" w:space="0" w:color="auto"/>
            <w:right w:val="none" w:sz="0" w:space="0" w:color="auto"/>
          </w:divBdr>
          <w:divsChild>
            <w:div w:id="935987294">
              <w:marLeft w:val="0"/>
              <w:marRight w:val="0"/>
              <w:marTop w:val="0"/>
              <w:marBottom w:val="0"/>
              <w:divBdr>
                <w:top w:val="none" w:sz="0" w:space="0" w:color="auto"/>
                <w:left w:val="none" w:sz="0" w:space="0" w:color="auto"/>
                <w:bottom w:val="none" w:sz="0" w:space="0" w:color="auto"/>
                <w:right w:val="none" w:sz="0" w:space="0" w:color="auto"/>
              </w:divBdr>
              <w:divsChild>
                <w:div w:id="1465924647">
                  <w:marLeft w:val="0"/>
                  <w:marRight w:val="0"/>
                  <w:marTop w:val="0"/>
                  <w:marBottom w:val="0"/>
                  <w:divBdr>
                    <w:top w:val="none" w:sz="0" w:space="0" w:color="auto"/>
                    <w:left w:val="none" w:sz="0" w:space="0" w:color="auto"/>
                    <w:bottom w:val="none" w:sz="0" w:space="0" w:color="auto"/>
                    <w:right w:val="none" w:sz="0" w:space="0" w:color="auto"/>
                  </w:divBdr>
                  <w:divsChild>
                    <w:div w:id="258803918">
                      <w:marLeft w:val="0"/>
                      <w:marRight w:val="0"/>
                      <w:marTop w:val="0"/>
                      <w:marBottom w:val="0"/>
                      <w:divBdr>
                        <w:top w:val="none" w:sz="0" w:space="0" w:color="auto"/>
                        <w:left w:val="none" w:sz="0" w:space="0" w:color="auto"/>
                        <w:bottom w:val="none" w:sz="0" w:space="0" w:color="auto"/>
                        <w:right w:val="none" w:sz="0" w:space="0" w:color="auto"/>
                      </w:divBdr>
                      <w:divsChild>
                        <w:div w:id="169562118">
                          <w:marLeft w:val="0"/>
                          <w:marRight w:val="0"/>
                          <w:marTop w:val="0"/>
                          <w:marBottom w:val="0"/>
                          <w:divBdr>
                            <w:top w:val="none" w:sz="0" w:space="0" w:color="auto"/>
                            <w:left w:val="none" w:sz="0" w:space="0" w:color="auto"/>
                            <w:bottom w:val="none" w:sz="0" w:space="0" w:color="auto"/>
                            <w:right w:val="none" w:sz="0" w:space="0" w:color="auto"/>
                          </w:divBdr>
                          <w:divsChild>
                            <w:div w:id="1732193030">
                              <w:marLeft w:val="0"/>
                              <w:marRight w:val="0"/>
                              <w:marTop w:val="0"/>
                              <w:marBottom w:val="0"/>
                              <w:divBdr>
                                <w:top w:val="none" w:sz="0" w:space="0" w:color="auto"/>
                                <w:left w:val="none" w:sz="0" w:space="0" w:color="auto"/>
                                <w:bottom w:val="none" w:sz="0" w:space="0" w:color="auto"/>
                                <w:right w:val="none" w:sz="0" w:space="0" w:color="auto"/>
                              </w:divBdr>
                              <w:divsChild>
                                <w:div w:id="1502156554">
                                  <w:marLeft w:val="0"/>
                                  <w:marRight w:val="0"/>
                                  <w:marTop w:val="0"/>
                                  <w:marBottom w:val="0"/>
                                  <w:divBdr>
                                    <w:top w:val="none" w:sz="0" w:space="0" w:color="auto"/>
                                    <w:left w:val="none" w:sz="0" w:space="0" w:color="auto"/>
                                    <w:bottom w:val="none" w:sz="0" w:space="0" w:color="auto"/>
                                    <w:right w:val="none" w:sz="0" w:space="0" w:color="auto"/>
                                  </w:divBdr>
                                  <w:divsChild>
                                    <w:div w:id="1061363907">
                                      <w:marLeft w:val="0"/>
                                      <w:marRight w:val="0"/>
                                      <w:marTop w:val="0"/>
                                      <w:marBottom w:val="0"/>
                                      <w:divBdr>
                                        <w:top w:val="none" w:sz="0" w:space="0" w:color="auto"/>
                                        <w:left w:val="none" w:sz="0" w:space="0" w:color="auto"/>
                                        <w:bottom w:val="none" w:sz="0" w:space="0" w:color="auto"/>
                                        <w:right w:val="none" w:sz="0" w:space="0" w:color="auto"/>
                                      </w:divBdr>
                                      <w:divsChild>
                                        <w:div w:id="1961260032">
                                          <w:marLeft w:val="0"/>
                                          <w:marRight w:val="0"/>
                                          <w:marTop w:val="0"/>
                                          <w:marBottom w:val="0"/>
                                          <w:divBdr>
                                            <w:top w:val="none" w:sz="0" w:space="0" w:color="auto"/>
                                            <w:left w:val="none" w:sz="0" w:space="0" w:color="auto"/>
                                            <w:bottom w:val="none" w:sz="0" w:space="0" w:color="auto"/>
                                            <w:right w:val="none" w:sz="0" w:space="0" w:color="auto"/>
                                          </w:divBdr>
                                          <w:divsChild>
                                            <w:div w:id="627007095">
                                              <w:marLeft w:val="0"/>
                                              <w:marRight w:val="0"/>
                                              <w:marTop w:val="0"/>
                                              <w:marBottom w:val="0"/>
                                              <w:divBdr>
                                                <w:top w:val="none" w:sz="0" w:space="0" w:color="auto"/>
                                                <w:left w:val="none" w:sz="0" w:space="0" w:color="auto"/>
                                                <w:bottom w:val="none" w:sz="0" w:space="0" w:color="auto"/>
                                                <w:right w:val="none" w:sz="0" w:space="0" w:color="auto"/>
                                              </w:divBdr>
                                            </w:div>
                                            <w:div w:id="96294805">
                                              <w:marLeft w:val="0"/>
                                              <w:marRight w:val="0"/>
                                              <w:marTop w:val="0"/>
                                              <w:marBottom w:val="0"/>
                                              <w:divBdr>
                                                <w:top w:val="none" w:sz="0" w:space="0" w:color="auto"/>
                                                <w:left w:val="none" w:sz="0" w:space="0" w:color="auto"/>
                                                <w:bottom w:val="none" w:sz="0" w:space="0" w:color="auto"/>
                                                <w:right w:val="none" w:sz="0" w:space="0" w:color="auto"/>
                                              </w:divBdr>
                                            </w:div>
                                            <w:div w:id="13372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362458">
      <w:bodyDiv w:val="1"/>
      <w:marLeft w:val="0"/>
      <w:marRight w:val="0"/>
      <w:marTop w:val="0"/>
      <w:marBottom w:val="0"/>
      <w:divBdr>
        <w:top w:val="none" w:sz="0" w:space="0" w:color="auto"/>
        <w:left w:val="none" w:sz="0" w:space="0" w:color="auto"/>
        <w:bottom w:val="none" w:sz="0" w:space="0" w:color="auto"/>
        <w:right w:val="none" w:sz="0" w:space="0" w:color="auto"/>
      </w:divBdr>
    </w:div>
    <w:div w:id="402874548">
      <w:bodyDiv w:val="1"/>
      <w:marLeft w:val="0"/>
      <w:marRight w:val="0"/>
      <w:marTop w:val="0"/>
      <w:marBottom w:val="0"/>
      <w:divBdr>
        <w:top w:val="none" w:sz="0" w:space="0" w:color="auto"/>
        <w:left w:val="none" w:sz="0" w:space="0" w:color="auto"/>
        <w:bottom w:val="none" w:sz="0" w:space="0" w:color="auto"/>
        <w:right w:val="none" w:sz="0" w:space="0" w:color="auto"/>
      </w:divBdr>
    </w:div>
    <w:div w:id="519323815">
      <w:bodyDiv w:val="1"/>
      <w:marLeft w:val="0"/>
      <w:marRight w:val="0"/>
      <w:marTop w:val="0"/>
      <w:marBottom w:val="0"/>
      <w:divBdr>
        <w:top w:val="none" w:sz="0" w:space="0" w:color="auto"/>
        <w:left w:val="none" w:sz="0" w:space="0" w:color="auto"/>
        <w:bottom w:val="none" w:sz="0" w:space="0" w:color="auto"/>
        <w:right w:val="none" w:sz="0" w:space="0" w:color="auto"/>
      </w:divBdr>
    </w:div>
    <w:div w:id="522860399">
      <w:bodyDiv w:val="1"/>
      <w:marLeft w:val="0"/>
      <w:marRight w:val="0"/>
      <w:marTop w:val="0"/>
      <w:marBottom w:val="0"/>
      <w:divBdr>
        <w:top w:val="none" w:sz="0" w:space="0" w:color="auto"/>
        <w:left w:val="none" w:sz="0" w:space="0" w:color="auto"/>
        <w:bottom w:val="none" w:sz="0" w:space="0" w:color="auto"/>
        <w:right w:val="none" w:sz="0" w:space="0" w:color="auto"/>
      </w:divBdr>
    </w:div>
    <w:div w:id="558828738">
      <w:bodyDiv w:val="1"/>
      <w:marLeft w:val="0"/>
      <w:marRight w:val="0"/>
      <w:marTop w:val="0"/>
      <w:marBottom w:val="0"/>
      <w:divBdr>
        <w:top w:val="none" w:sz="0" w:space="0" w:color="auto"/>
        <w:left w:val="none" w:sz="0" w:space="0" w:color="auto"/>
        <w:bottom w:val="none" w:sz="0" w:space="0" w:color="auto"/>
        <w:right w:val="none" w:sz="0" w:space="0" w:color="auto"/>
      </w:divBdr>
    </w:div>
    <w:div w:id="587932339">
      <w:bodyDiv w:val="1"/>
      <w:marLeft w:val="0"/>
      <w:marRight w:val="0"/>
      <w:marTop w:val="0"/>
      <w:marBottom w:val="0"/>
      <w:divBdr>
        <w:top w:val="none" w:sz="0" w:space="0" w:color="auto"/>
        <w:left w:val="none" w:sz="0" w:space="0" w:color="auto"/>
        <w:bottom w:val="none" w:sz="0" w:space="0" w:color="auto"/>
        <w:right w:val="none" w:sz="0" w:space="0" w:color="auto"/>
      </w:divBdr>
    </w:div>
    <w:div w:id="649134254">
      <w:bodyDiv w:val="1"/>
      <w:marLeft w:val="0"/>
      <w:marRight w:val="0"/>
      <w:marTop w:val="0"/>
      <w:marBottom w:val="0"/>
      <w:divBdr>
        <w:top w:val="none" w:sz="0" w:space="0" w:color="auto"/>
        <w:left w:val="none" w:sz="0" w:space="0" w:color="auto"/>
        <w:bottom w:val="none" w:sz="0" w:space="0" w:color="auto"/>
        <w:right w:val="none" w:sz="0" w:space="0" w:color="auto"/>
      </w:divBdr>
    </w:div>
    <w:div w:id="663515691">
      <w:bodyDiv w:val="1"/>
      <w:marLeft w:val="0"/>
      <w:marRight w:val="0"/>
      <w:marTop w:val="0"/>
      <w:marBottom w:val="0"/>
      <w:divBdr>
        <w:top w:val="none" w:sz="0" w:space="0" w:color="auto"/>
        <w:left w:val="none" w:sz="0" w:space="0" w:color="auto"/>
        <w:bottom w:val="none" w:sz="0" w:space="0" w:color="auto"/>
        <w:right w:val="none" w:sz="0" w:space="0" w:color="auto"/>
      </w:divBdr>
    </w:div>
    <w:div w:id="709912574">
      <w:bodyDiv w:val="1"/>
      <w:marLeft w:val="0"/>
      <w:marRight w:val="0"/>
      <w:marTop w:val="0"/>
      <w:marBottom w:val="0"/>
      <w:divBdr>
        <w:top w:val="none" w:sz="0" w:space="0" w:color="auto"/>
        <w:left w:val="none" w:sz="0" w:space="0" w:color="auto"/>
        <w:bottom w:val="none" w:sz="0" w:space="0" w:color="auto"/>
        <w:right w:val="none" w:sz="0" w:space="0" w:color="auto"/>
      </w:divBdr>
    </w:div>
    <w:div w:id="774326474">
      <w:bodyDiv w:val="1"/>
      <w:marLeft w:val="0"/>
      <w:marRight w:val="0"/>
      <w:marTop w:val="0"/>
      <w:marBottom w:val="0"/>
      <w:divBdr>
        <w:top w:val="none" w:sz="0" w:space="0" w:color="auto"/>
        <w:left w:val="none" w:sz="0" w:space="0" w:color="auto"/>
        <w:bottom w:val="none" w:sz="0" w:space="0" w:color="auto"/>
        <w:right w:val="none" w:sz="0" w:space="0" w:color="auto"/>
      </w:divBdr>
    </w:div>
    <w:div w:id="853809468">
      <w:bodyDiv w:val="1"/>
      <w:marLeft w:val="0"/>
      <w:marRight w:val="0"/>
      <w:marTop w:val="0"/>
      <w:marBottom w:val="0"/>
      <w:divBdr>
        <w:top w:val="none" w:sz="0" w:space="0" w:color="auto"/>
        <w:left w:val="none" w:sz="0" w:space="0" w:color="auto"/>
        <w:bottom w:val="none" w:sz="0" w:space="0" w:color="auto"/>
        <w:right w:val="none" w:sz="0" w:space="0" w:color="auto"/>
      </w:divBdr>
    </w:div>
    <w:div w:id="868183287">
      <w:bodyDiv w:val="1"/>
      <w:marLeft w:val="0"/>
      <w:marRight w:val="0"/>
      <w:marTop w:val="0"/>
      <w:marBottom w:val="0"/>
      <w:divBdr>
        <w:top w:val="none" w:sz="0" w:space="0" w:color="auto"/>
        <w:left w:val="none" w:sz="0" w:space="0" w:color="auto"/>
        <w:bottom w:val="none" w:sz="0" w:space="0" w:color="auto"/>
        <w:right w:val="none" w:sz="0" w:space="0" w:color="auto"/>
      </w:divBdr>
    </w:div>
    <w:div w:id="910196008">
      <w:bodyDiv w:val="1"/>
      <w:marLeft w:val="0"/>
      <w:marRight w:val="0"/>
      <w:marTop w:val="0"/>
      <w:marBottom w:val="0"/>
      <w:divBdr>
        <w:top w:val="none" w:sz="0" w:space="0" w:color="auto"/>
        <w:left w:val="none" w:sz="0" w:space="0" w:color="auto"/>
        <w:bottom w:val="none" w:sz="0" w:space="0" w:color="auto"/>
        <w:right w:val="none" w:sz="0" w:space="0" w:color="auto"/>
      </w:divBdr>
    </w:div>
    <w:div w:id="946503289">
      <w:bodyDiv w:val="1"/>
      <w:marLeft w:val="0"/>
      <w:marRight w:val="0"/>
      <w:marTop w:val="0"/>
      <w:marBottom w:val="0"/>
      <w:divBdr>
        <w:top w:val="none" w:sz="0" w:space="0" w:color="auto"/>
        <w:left w:val="none" w:sz="0" w:space="0" w:color="auto"/>
        <w:bottom w:val="none" w:sz="0" w:space="0" w:color="auto"/>
        <w:right w:val="none" w:sz="0" w:space="0" w:color="auto"/>
      </w:divBdr>
    </w:div>
    <w:div w:id="999191696">
      <w:bodyDiv w:val="1"/>
      <w:marLeft w:val="0"/>
      <w:marRight w:val="0"/>
      <w:marTop w:val="0"/>
      <w:marBottom w:val="0"/>
      <w:divBdr>
        <w:top w:val="none" w:sz="0" w:space="0" w:color="auto"/>
        <w:left w:val="none" w:sz="0" w:space="0" w:color="auto"/>
        <w:bottom w:val="none" w:sz="0" w:space="0" w:color="auto"/>
        <w:right w:val="none" w:sz="0" w:space="0" w:color="auto"/>
      </w:divBdr>
    </w:div>
    <w:div w:id="1052922495">
      <w:bodyDiv w:val="1"/>
      <w:marLeft w:val="0"/>
      <w:marRight w:val="0"/>
      <w:marTop w:val="0"/>
      <w:marBottom w:val="0"/>
      <w:divBdr>
        <w:top w:val="none" w:sz="0" w:space="0" w:color="auto"/>
        <w:left w:val="none" w:sz="0" w:space="0" w:color="auto"/>
        <w:bottom w:val="none" w:sz="0" w:space="0" w:color="auto"/>
        <w:right w:val="none" w:sz="0" w:space="0" w:color="auto"/>
      </w:divBdr>
    </w:div>
    <w:div w:id="1079136620">
      <w:bodyDiv w:val="1"/>
      <w:marLeft w:val="0"/>
      <w:marRight w:val="0"/>
      <w:marTop w:val="0"/>
      <w:marBottom w:val="0"/>
      <w:divBdr>
        <w:top w:val="none" w:sz="0" w:space="0" w:color="auto"/>
        <w:left w:val="none" w:sz="0" w:space="0" w:color="auto"/>
        <w:bottom w:val="none" w:sz="0" w:space="0" w:color="auto"/>
        <w:right w:val="none" w:sz="0" w:space="0" w:color="auto"/>
      </w:divBdr>
    </w:div>
    <w:div w:id="1091315260">
      <w:bodyDiv w:val="1"/>
      <w:marLeft w:val="0"/>
      <w:marRight w:val="0"/>
      <w:marTop w:val="0"/>
      <w:marBottom w:val="0"/>
      <w:divBdr>
        <w:top w:val="none" w:sz="0" w:space="0" w:color="auto"/>
        <w:left w:val="none" w:sz="0" w:space="0" w:color="auto"/>
        <w:bottom w:val="none" w:sz="0" w:space="0" w:color="auto"/>
        <w:right w:val="none" w:sz="0" w:space="0" w:color="auto"/>
      </w:divBdr>
    </w:div>
    <w:div w:id="1192110111">
      <w:bodyDiv w:val="1"/>
      <w:marLeft w:val="0"/>
      <w:marRight w:val="0"/>
      <w:marTop w:val="0"/>
      <w:marBottom w:val="0"/>
      <w:divBdr>
        <w:top w:val="none" w:sz="0" w:space="0" w:color="auto"/>
        <w:left w:val="none" w:sz="0" w:space="0" w:color="auto"/>
        <w:bottom w:val="none" w:sz="0" w:space="0" w:color="auto"/>
        <w:right w:val="none" w:sz="0" w:space="0" w:color="auto"/>
      </w:divBdr>
    </w:div>
    <w:div w:id="1248343826">
      <w:bodyDiv w:val="1"/>
      <w:marLeft w:val="0"/>
      <w:marRight w:val="0"/>
      <w:marTop w:val="0"/>
      <w:marBottom w:val="0"/>
      <w:divBdr>
        <w:top w:val="none" w:sz="0" w:space="0" w:color="auto"/>
        <w:left w:val="none" w:sz="0" w:space="0" w:color="auto"/>
        <w:bottom w:val="none" w:sz="0" w:space="0" w:color="auto"/>
        <w:right w:val="none" w:sz="0" w:space="0" w:color="auto"/>
      </w:divBdr>
    </w:div>
    <w:div w:id="1262955576">
      <w:bodyDiv w:val="1"/>
      <w:marLeft w:val="0"/>
      <w:marRight w:val="0"/>
      <w:marTop w:val="0"/>
      <w:marBottom w:val="0"/>
      <w:divBdr>
        <w:top w:val="none" w:sz="0" w:space="0" w:color="auto"/>
        <w:left w:val="none" w:sz="0" w:space="0" w:color="auto"/>
        <w:bottom w:val="none" w:sz="0" w:space="0" w:color="auto"/>
        <w:right w:val="none" w:sz="0" w:space="0" w:color="auto"/>
      </w:divBdr>
    </w:div>
    <w:div w:id="1315455515">
      <w:bodyDiv w:val="1"/>
      <w:marLeft w:val="0"/>
      <w:marRight w:val="0"/>
      <w:marTop w:val="0"/>
      <w:marBottom w:val="0"/>
      <w:divBdr>
        <w:top w:val="none" w:sz="0" w:space="0" w:color="auto"/>
        <w:left w:val="none" w:sz="0" w:space="0" w:color="auto"/>
        <w:bottom w:val="none" w:sz="0" w:space="0" w:color="auto"/>
        <w:right w:val="none" w:sz="0" w:space="0" w:color="auto"/>
      </w:divBdr>
    </w:div>
    <w:div w:id="1339118341">
      <w:bodyDiv w:val="1"/>
      <w:marLeft w:val="0"/>
      <w:marRight w:val="0"/>
      <w:marTop w:val="0"/>
      <w:marBottom w:val="0"/>
      <w:divBdr>
        <w:top w:val="none" w:sz="0" w:space="0" w:color="auto"/>
        <w:left w:val="none" w:sz="0" w:space="0" w:color="auto"/>
        <w:bottom w:val="none" w:sz="0" w:space="0" w:color="auto"/>
        <w:right w:val="none" w:sz="0" w:space="0" w:color="auto"/>
      </w:divBdr>
    </w:div>
    <w:div w:id="1398439186">
      <w:bodyDiv w:val="1"/>
      <w:marLeft w:val="0"/>
      <w:marRight w:val="0"/>
      <w:marTop w:val="0"/>
      <w:marBottom w:val="0"/>
      <w:divBdr>
        <w:top w:val="none" w:sz="0" w:space="0" w:color="auto"/>
        <w:left w:val="none" w:sz="0" w:space="0" w:color="auto"/>
        <w:bottom w:val="none" w:sz="0" w:space="0" w:color="auto"/>
        <w:right w:val="none" w:sz="0" w:space="0" w:color="auto"/>
      </w:divBdr>
    </w:div>
    <w:div w:id="1435055055">
      <w:bodyDiv w:val="1"/>
      <w:marLeft w:val="0"/>
      <w:marRight w:val="0"/>
      <w:marTop w:val="0"/>
      <w:marBottom w:val="0"/>
      <w:divBdr>
        <w:top w:val="none" w:sz="0" w:space="0" w:color="auto"/>
        <w:left w:val="none" w:sz="0" w:space="0" w:color="auto"/>
        <w:bottom w:val="none" w:sz="0" w:space="0" w:color="auto"/>
        <w:right w:val="none" w:sz="0" w:space="0" w:color="auto"/>
      </w:divBdr>
    </w:div>
    <w:div w:id="1484422332">
      <w:bodyDiv w:val="1"/>
      <w:marLeft w:val="0"/>
      <w:marRight w:val="0"/>
      <w:marTop w:val="0"/>
      <w:marBottom w:val="0"/>
      <w:divBdr>
        <w:top w:val="none" w:sz="0" w:space="0" w:color="auto"/>
        <w:left w:val="none" w:sz="0" w:space="0" w:color="auto"/>
        <w:bottom w:val="none" w:sz="0" w:space="0" w:color="auto"/>
        <w:right w:val="none" w:sz="0" w:space="0" w:color="auto"/>
      </w:divBdr>
    </w:div>
    <w:div w:id="1491680854">
      <w:bodyDiv w:val="1"/>
      <w:marLeft w:val="0"/>
      <w:marRight w:val="0"/>
      <w:marTop w:val="0"/>
      <w:marBottom w:val="0"/>
      <w:divBdr>
        <w:top w:val="none" w:sz="0" w:space="0" w:color="auto"/>
        <w:left w:val="none" w:sz="0" w:space="0" w:color="auto"/>
        <w:bottom w:val="none" w:sz="0" w:space="0" w:color="auto"/>
        <w:right w:val="none" w:sz="0" w:space="0" w:color="auto"/>
      </w:divBdr>
    </w:div>
    <w:div w:id="1526863608">
      <w:bodyDiv w:val="1"/>
      <w:marLeft w:val="0"/>
      <w:marRight w:val="0"/>
      <w:marTop w:val="0"/>
      <w:marBottom w:val="0"/>
      <w:divBdr>
        <w:top w:val="none" w:sz="0" w:space="0" w:color="auto"/>
        <w:left w:val="none" w:sz="0" w:space="0" w:color="auto"/>
        <w:bottom w:val="none" w:sz="0" w:space="0" w:color="auto"/>
        <w:right w:val="none" w:sz="0" w:space="0" w:color="auto"/>
      </w:divBdr>
    </w:div>
    <w:div w:id="1528714251">
      <w:bodyDiv w:val="1"/>
      <w:marLeft w:val="0"/>
      <w:marRight w:val="0"/>
      <w:marTop w:val="0"/>
      <w:marBottom w:val="0"/>
      <w:divBdr>
        <w:top w:val="none" w:sz="0" w:space="0" w:color="auto"/>
        <w:left w:val="none" w:sz="0" w:space="0" w:color="auto"/>
        <w:bottom w:val="none" w:sz="0" w:space="0" w:color="auto"/>
        <w:right w:val="none" w:sz="0" w:space="0" w:color="auto"/>
      </w:divBdr>
    </w:div>
    <w:div w:id="1547257247">
      <w:bodyDiv w:val="1"/>
      <w:marLeft w:val="0"/>
      <w:marRight w:val="0"/>
      <w:marTop w:val="0"/>
      <w:marBottom w:val="0"/>
      <w:divBdr>
        <w:top w:val="none" w:sz="0" w:space="0" w:color="auto"/>
        <w:left w:val="none" w:sz="0" w:space="0" w:color="auto"/>
        <w:bottom w:val="none" w:sz="0" w:space="0" w:color="auto"/>
        <w:right w:val="none" w:sz="0" w:space="0" w:color="auto"/>
      </w:divBdr>
    </w:div>
    <w:div w:id="1553465503">
      <w:bodyDiv w:val="1"/>
      <w:marLeft w:val="0"/>
      <w:marRight w:val="0"/>
      <w:marTop w:val="0"/>
      <w:marBottom w:val="0"/>
      <w:divBdr>
        <w:top w:val="none" w:sz="0" w:space="0" w:color="auto"/>
        <w:left w:val="none" w:sz="0" w:space="0" w:color="auto"/>
        <w:bottom w:val="none" w:sz="0" w:space="0" w:color="auto"/>
        <w:right w:val="none" w:sz="0" w:space="0" w:color="auto"/>
      </w:divBdr>
    </w:div>
    <w:div w:id="1614365748">
      <w:bodyDiv w:val="1"/>
      <w:marLeft w:val="0"/>
      <w:marRight w:val="0"/>
      <w:marTop w:val="0"/>
      <w:marBottom w:val="0"/>
      <w:divBdr>
        <w:top w:val="none" w:sz="0" w:space="0" w:color="auto"/>
        <w:left w:val="none" w:sz="0" w:space="0" w:color="auto"/>
        <w:bottom w:val="none" w:sz="0" w:space="0" w:color="auto"/>
        <w:right w:val="none" w:sz="0" w:space="0" w:color="auto"/>
      </w:divBdr>
    </w:div>
    <w:div w:id="1655253978">
      <w:bodyDiv w:val="1"/>
      <w:marLeft w:val="0"/>
      <w:marRight w:val="0"/>
      <w:marTop w:val="0"/>
      <w:marBottom w:val="0"/>
      <w:divBdr>
        <w:top w:val="none" w:sz="0" w:space="0" w:color="auto"/>
        <w:left w:val="none" w:sz="0" w:space="0" w:color="auto"/>
        <w:bottom w:val="none" w:sz="0" w:space="0" w:color="auto"/>
        <w:right w:val="none" w:sz="0" w:space="0" w:color="auto"/>
      </w:divBdr>
    </w:div>
    <w:div w:id="1658611701">
      <w:bodyDiv w:val="1"/>
      <w:marLeft w:val="0"/>
      <w:marRight w:val="0"/>
      <w:marTop w:val="0"/>
      <w:marBottom w:val="0"/>
      <w:divBdr>
        <w:top w:val="none" w:sz="0" w:space="0" w:color="auto"/>
        <w:left w:val="none" w:sz="0" w:space="0" w:color="auto"/>
        <w:bottom w:val="none" w:sz="0" w:space="0" w:color="auto"/>
        <w:right w:val="none" w:sz="0" w:space="0" w:color="auto"/>
      </w:divBdr>
    </w:div>
    <w:div w:id="1735156047">
      <w:bodyDiv w:val="1"/>
      <w:marLeft w:val="0"/>
      <w:marRight w:val="0"/>
      <w:marTop w:val="0"/>
      <w:marBottom w:val="0"/>
      <w:divBdr>
        <w:top w:val="none" w:sz="0" w:space="0" w:color="auto"/>
        <w:left w:val="none" w:sz="0" w:space="0" w:color="auto"/>
        <w:bottom w:val="none" w:sz="0" w:space="0" w:color="auto"/>
        <w:right w:val="none" w:sz="0" w:space="0" w:color="auto"/>
      </w:divBdr>
    </w:div>
    <w:div w:id="1776242887">
      <w:bodyDiv w:val="1"/>
      <w:marLeft w:val="0"/>
      <w:marRight w:val="0"/>
      <w:marTop w:val="0"/>
      <w:marBottom w:val="0"/>
      <w:divBdr>
        <w:top w:val="none" w:sz="0" w:space="0" w:color="auto"/>
        <w:left w:val="none" w:sz="0" w:space="0" w:color="auto"/>
        <w:bottom w:val="none" w:sz="0" w:space="0" w:color="auto"/>
        <w:right w:val="none" w:sz="0" w:space="0" w:color="auto"/>
      </w:divBdr>
    </w:div>
    <w:div w:id="1780828662">
      <w:bodyDiv w:val="1"/>
      <w:marLeft w:val="0"/>
      <w:marRight w:val="0"/>
      <w:marTop w:val="0"/>
      <w:marBottom w:val="0"/>
      <w:divBdr>
        <w:top w:val="none" w:sz="0" w:space="0" w:color="auto"/>
        <w:left w:val="none" w:sz="0" w:space="0" w:color="auto"/>
        <w:bottom w:val="none" w:sz="0" w:space="0" w:color="auto"/>
        <w:right w:val="none" w:sz="0" w:space="0" w:color="auto"/>
      </w:divBdr>
    </w:div>
    <w:div w:id="1799447802">
      <w:bodyDiv w:val="1"/>
      <w:marLeft w:val="0"/>
      <w:marRight w:val="0"/>
      <w:marTop w:val="0"/>
      <w:marBottom w:val="0"/>
      <w:divBdr>
        <w:top w:val="none" w:sz="0" w:space="0" w:color="auto"/>
        <w:left w:val="none" w:sz="0" w:space="0" w:color="auto"/>
        <w:bottom w:val="none" w:sz="0" w:space="0" w:color="auto"/>
        <w:right w:val="none" w:sz="0" w:space="0" w:color="auto"/>
      </w:divBdr>
      <w:divsChild>
        <w:div w:id="100734079">
          <w:marLeft w:val="0"/>
          <w:marRight w:val="0"/>
          <w:marTop w:val="0"/>
          <w:marBottom w:val="150"/>
          <w:divBdr>
            <w:top w:val="none" w:sz="0" w:space="0" w:color="auto"/>
            <w:left w:val="none" w:sz="0" w:space="0" w:color="auto"/>
            <w:bottom w:val="none" w:sz="0" w:space="0" w:color="auto"/>
            <w:right w:val="none" w:sz="0" w:space="0" w:color="auto"/>
          </w:divBdr>
        </w:div>
      </w:divsChild>
    </w:div>
    <w:div w:id="1859781028">
      <w:bodyDiv w:val="1"/>
      <w:marLeft w:val="0"/>
      <w:marRight w:val="0"/>
      <w:marTop w:val="0"/>
      <w:marBottom w:val="0"/>
      <w:divBdr>
        <w:top w:val="none" w:sz="0" w:space="0" w:color="auto"/>
        <w:left w:val="none" w:sz="0" w:space="0" w:color="auto"/>
        <w:bottom w:val="none" w:sz="0" w:space="0" w:color="auto"/>
        <w:right w:val="none" w:sz="0" w:space="0" w:color="auto"/>
      </w:divBdr>
    </w:div>
    <w:div w:id="1911961518">
      <w:bodyDiv w:val="1"/>
      <w:marLeft w:val="0"/>
      <w:marRight w:val="0"/>
      <w:marTop w:val="0"/>
      <w:marBottom w:val="0"/>
      <w:divBdr>
        <w:top w:val="none" w:sz="0" w:space="0" w:color="auto"/>
        <w:left w:val="none" w:sz="0" w:space="0" w:color="auto"/>
        <w:bottom w:val="none" w:sz="0" w:space="0" w:color="auto"/>
        <w:right w:val="none" w:sz="0" w:space="0" w:color="auto"/>
      </w:divBdr>
    </w:div>
    <w:div w:id="1915815748">
      <w:bodyDiv w:val="1"/>
      <w:marLeft w:val="0"/>
      <w:marRight w:val="0"/>
      <w:marTop w:val="0"/>
      <w:marBottom w:val="0"/>
      <w:divBdr>
        <w:top w:val="none" w:sz="0" w:space="0" w:color="auto"/>
        <w:left w:val="none" w:sz="0" w:space="0" w:color="auto"/>
        <w:bottom w:val="none" w:sz="0" w:space="0" w:color="auto"/>
        <w:right w:val="none" w:sz="0" w:space="0" w:color="auto"/>
      </w:divBdr>
    </w:div>
    <w:div w:id="1930194059">
      <w:bodyDiv w:val="1"/>
      <w:marLeft w:val="0"/>
      <w:marRight w:val="0"/>
      <w:marTop w:val="0"/>
      <w:marBottom w:val="0"/>
      <w:divBdr>
        <w:top w:val="none" w:sz="0" w:space="0" w:color="auto"/>
        <w:left w:val="none" w:sz="0" w:space="0" w:color="auto"/>
        <w:bottom w:val="none" w:sz="0" w:space="0" w:color="auto"/>
        <w:right w:val="none" w:sz="0" w:space="0" w:color="auto"/>
      </w:divBdr>
    </w:div>
    <w:div w:id="1958171166">
      <w:bodyDiv w:val="1"/>
      <w:marLeft w:val="0"/>
      <w:marRight w:val="0"/>
      <w:marTop w:val="0"/>
      <w:marBottom w:val="0"/>
      <w:divBdr>
        <w:top w:val="none" w:sz="0" w:space="0" w:color="auto"/>
        <w:left w:val="none" w:sz="0" w:space="0" w:color="auto"/>
        <w:bottom w:val="none" w:sz="0" w:space="0" w:color="auto"/>
        <w:right w:val="none" w:sz="0" w:space="0" w:color="auto"/>
      </w:divBdr>
    </w:div>
    <w:div w:id="2001155186">
      <w:bodyDiv w:val="1"/>
      <w:marLeft w:val="0"/>
      <w:marRight w:val="0"/>
      <w:marTop w:val="0"/>
      <w:marBottom w:val="0"/>
      <w:divBdr>
        <w:top w:val="none" w:sz="0" w:space="0" w:color="auto"/>
        <w:left w:val="none" w:sz="0" w:space="0" w:color="auto"/>
        <w:bottom w:val="none" w:sz="0" w:space="0" w:color="auto"/>
        <w:right w:val="none" w:sz="0" w:space="0" w:color="auto"/>
      </w:divBdr>
    </w:div>
    <w:div w:id="20134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voxukraine.org" TargetMode="External"/><Relationship Id="rId7" Type="http://schemas.openxmlformats.org/officeDocument/2006/relationships/endnotes" Target="endnotes.xml"/><Relationship Id="rId12" Type="http://schemas.openxmlformats.org/officeDocument/2006/relationships/hyperlink" Target="http://zakon5.rada.gov.ua/laws/show/v0370500-16" TargetMode="External"/><Relationship Id="rId17" Type="http://schemas.openxmlformats.org/officeDocument/2006/relationships/hyperlink" Target="https://bank.gov.ua/document/download?docId=354308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imorevox.in.ua/list_round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document/download?docId=354308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nk.gov.ua/control/uk/publish/article?art_id=35298051" TargetMode="External"/><Relationship Id="rId23" Type="http://schemas.openxmlformats.org/officeDocument/2006/relationships/footer" Target="footer1.xml"/><Relationship Id="rId10" Type="http://schemas.openxmlformats.org/officeDocument/2006/relationships/hyperlink" Target="https://bank.gov.ua/document/download?docId=35386683" TargetMode="External"/><Relationship Id="rId19" Type="http://schemas.openxmlformats.org/officeDocument/2006/relationships/hyperlink" Target="http://imorevox.in.ua/?page_id=57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ank.gov.ua/document/download?docId=35386683"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etyana\Dropbox\VoxIndex\SurveyCalculation\2016_08_30\Index_2016_08_3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Tetyana\Dropbox\VoxIndex\SurveyCalculation\2016_08_30\Index_2016_08_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642317572151876E-2"/>
          <c:y val="2.9294047921429176E-2"/>
          <c:w val="0.90303937007874013"/>
          <c:h val="0.89719889180519097"/>
        </c:manualLayout>
      </c:layout>
      <c:lineChart>
        <c:grouping val="standard"/>
        <c:varyColors val="0"/>
        <c:ser>
          <c:idx val="0"/>
          <c:order val="0"/>
          <c:tx>
            <c:strRef>
              <c:f>Charts!$D$5</c:f>
              <c:strCache>
                <c:ptCount val="1"/>
                <c:pt idx="0">
                  <c:v>IMoRe</c:v>
                </c:pt>
              </c:strCache>
            </c:strRef>
          </c:tx>
          <c:spPr>
            <a:ln w="38100">
              <a:solidFill>
                <a:srgbClr val="3E88F4"/>
              </a:solidFill>
            </a:ln>
          </c:spPr>
          <c:marker>
            <c:symbol val="circle"/>
            <c:size val="7"/>
            <c:spPr>
              <a:solidFill>
                <a:srgbClr val="3E88F4"/>
              </a:solidFill>
              <a:ln>
                <a:solidFill>
                  <a:srgbClr val="3E88F4"/>
                </a:solidFill>
              </a:ln>
            </c:spPr>
          </c:marker>
          <c:dLbls>
            <c:dLbl>
              <c:idx val="0"/>
              <c:layout>
                <c:manualLayout>
                  <c:x val="-4.0293022279661812E-2"/>
                  <c:y val="-4.7311827956989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FC-4265-A7AE-D0FABEA1385C}"/>
                </c:ext>
              </c:extLst>
            </c:dLbl>
            <c:dLbl>
              <c:idx val="1"/>
              <c:delete val="1"/>
              <c:extLst>
                <c:ext xmlns:c15="http://schemas.microsoft.com/office/drawing/2012/chart" uri="{CE6537A1-D6FC-4f65-9D91-7224C49458BB}"/>
                <c:ext xmlns:c16="http://schemas.microsoft.com/office/drawing/2014/chart" uri="{C3380CC4-5D6E-409C-BE32-E72D297353CC}">
                  <c16:uniqueId val="{00000001-07FC-4265-A7AE-D0FABEA1385C}"/>
                </c:ext>
              </c:extLst>
            </c:dLbl>
            <c:dLbl>
              <c:idx val="2"/>
              <c:delete val="1"/>
              <c:extLst>
                <c:ext xmlns:c15="http://schemas.microsoft.com/office/drawing/2012/chart" uri="{CE6537A1-D6FC-4f65-9D91-7224C49458BB}"/>
                <c:ext xmlns:c16="http://schemas.microsoft.com/office/drawing/2014/chart" uri="{C3380CC4-5D6E-409C-BE32-E72D297353CC}">
                  <c16:uniqueId val="{00000002-07FC-4265-A7AE-D0FABEA1385C}"/>
                </c:ext>
              </c:extLst>
            </c:dLbl>
            <c:dLbl>
              <c:idx val="4"/>
              <c:layout>
                <c:manualLayout>
                  <c:x val="-3.6263720051695647E-2"/>
                  <c:y val="-6.451612903225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FC-4265-A7AE-D0FABEA1385C}"/>
                </c:ext>
              </c:extLst>
            </c:dLbl>
            <c:dLbl>
              <c:idx val="5"/>
              <c:delete val="1"/>
              <c:extLst>
                <c:ext xmlns:c15="http://schemas.microsoft.com/office/drawing/2012/chart" uri="{CE6537A1-D6FC-4f65-9D91-7224C49458BB}"/>
                <c:ext xmlns:c16="http://schemas.microsoft.com/office/drawing/2014/chart" uri="{C3380CC4-5D6E-409C-BE32-E72D297353CC}">
                  <c16:uniqueId val="{00000004-07FC-4265-A7AE-D0FABEA1385C}"/>
                </c:ext>
              </c:extLst>
            </c:dLbl>
            <c:dLbl>
              <c:idx val="6"/>
              <c:layout>
                <c:manualLayout>
                  <c:x val="-3.2234417823729447E-2"/>
                  <c:y val="-4.3010752688172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FC-4265-A7AE-D0FABEA1385C}"/>
                </c:ext>
              </c:extLst>
            </c:dLbl>
            <c:dLbl>
              <c:idx val="7"/>
              <c:delete val="1"/>
              <c:extLst>
                <c:ext xmlns:c15="http://schemas.microsoft.com/office/drawing/2012/chart" uri="{CE6537A1-D6FC-4f65-9D91-7224C49458BB}"/>
                <c:ext xmlns:c16="http://schemas.microsoft.com/office/drawing/2014/chart" uri="{C3380CC4-5D6E-409C-BE32-E72D297353CC}">
                  <c16:uniqueId val="{00000006-07FC-4265-A7AE-D0FABEA1385C}"/>
                </c:ext>
              </c:extLst>
            </c:dLbl>
            <c:dLbl>
              <c:idx val="8"/>
              <c:layout>
                <c:manualLayout>
                  <c:x val="-3.2234576457675433E-2"/>
                  <c:y val="-4.3010752688172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FC-4265-A7AE-D0FABEA1385C}"/>
                </c:ext>
              </c:extLst>
            </c:dLbl>
            <c:dLbl>
              <c:idx val="9"/>
              <c:delete val="1"/>
              <c:extLst>
                <c:ext xmlns:c15="http://schemas.microsoft.com/office/drawing/2012/chart" uri="{CE6537A1-D6FC-4f65-9D91-7224C49458BB}"/>
                <c:ext xmlns:c16="http://schemas.microsoft.com/office/drawing/2014/chart" uri="{C3380CC4-5D6E-409C-BE32-E72D297353CC}">
                  <c16:uniqueId val="{00000008-07FC-4265-A7AE-D0FABEA1385C}"/>
                </c:ext>
              </c:extLst>
            </c:dLbl>
            <c:dLbl>
              <c:idx val="10"/>
              <c:delete val="1"/>
              <c:extLst>
                <c:ext xmlns:c15="http://schemas.microsoft.com/office/drawing/2012/chart" uri="{CE6537A1-D6FC-4f65-9D91-7224C49458BB}"/>
                <c:ext xmlns:c16="http://schemas.microsoft.com/office/drawing/2014/chart" uri="{C3380CC4-5D6E-409C-BE32-E72D297353CC}">
                  <c16:uniqueId val="{00000009-07FC-4265-A7AE-D0FABEA1385C}"/>
                </c:ext>
              </c:extLst>
            </c:dLbl>
            <c:dLbl>
              <c:idx val="11"/>
              <c:delete val="1"/>
              <c:extLst>
                <c:ext xmlns:c15="http://schemas.microsoft.com/office/drawing/2012/chart" uri="{CE6537A1-D6FC-4f65-9D91-7224C49458BB}"/>
                <c:ext xmlns:c16="http://schemas.microsoft.com/office/drawing/2014/chart" uri="{C3380CC4-5D6E-409C-BE32-E72D297353CC}">
                  <c16:uniqueId val="{0000000A-07FC-4265-A7AE-D0FABEA1385C}"/>
                </c:ext>
              </c:extLst>
            </c:dLbl>
            <c:dLbl>
              <c:idx val="13"/>
              <c:delete val="1"/>
              <c:extLst>
                <c:ext xmlns:c15="http://schemas.microsoft.com/office/drawing/2012/chart" uri="{CE6537A1-D6FC-4f65-9D91-7224C49458BB}"/>
                <c:ext xmlns:c16="http://schemas.microsoft.com/office/drawing/2014/chart" uri="{C3380CC4-5D6E-409C-BE32-E72D297353CC}">
                  <c16:uniqueId val="{0000000B-07FC-4265-A7AE-D0FABEA1385C}"/>
                </c:ext>
              </c:extLst>
            </c:dLbl>
            <c:dLbl>
              <c:idx val="14"/>
              <c:layout>
                <c:manualLayout>
                  <c:x val="-3.424906893771254E-2"/>
                  <c:y val="-6.0215053763440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7FC-4265-A7AE-D0FABEA1385C}"/>
                </c:ext>
              </c:extLst>
            </c:dLbl>
            <c:dLbl>
              <c:idx val="15"/>
              <c:delete val="1"/>
              <c:extLst>
                <c:ext xmlns:c15="http://schemas.microsoft.com/office/drawing/2012/chart" uri="{CE6537A1-D6FC-4f65-9D91-7224C49458BB}"/>
                <c:ext xmlns:c16="http://schemas.microsoft.com/office/drawing/2014/chart" uri="{C3380CC4-5D6E-409C-BE32-E72D297353CC}">
                  <c16:uniqueId val="{0000000D-07FC-4265-A7AE-D0FABEA1385C}"/>
                </c:ext>
              </c:extLst>
            </c:dLbl>
            <c:dLbl>
              <c:idx val="16"/>
              <c:delete val="1"/>
              <c:extLst>
                <c:ext xmlns:c15="http://schemas.microsoft.com/office/drawing/2012/chart" uri="{CE6537A1-D6FC-4f65-9D91-7224C49458BB}"/>
                <c:ext xmlns:c16="http://schemas.microsoft.com/office/drawing/2014/chart" uri="{C3380CC4-5D6E-409C-BE32-E72D297353CC}">
                  <c16:uniqueId val="{0000000E-07FC-4265-A7AE-D0FABEA1385C}"/>
                </c:ext>
              </c:extLst>
            </c:dLbl>
            <c:dLbl>
              <c:idx val="17"/>
              <c:delete val="1"/>
              <c:extLst>
                <c:ext xmlns:c15="http://schemas.microsoft.com/office/drawing/2012/chart" uri="{CE6537A1-D6FC-4f65-9D91-7224C49458BB}"/>
                <c:ext xmlns:c16="http://schemas.microsoft.com/office/drawing/2014/chart" uri="{C3380CC4-5D6E-409C-BE32-E72D297353CC}">
                  <c16:uniqueId val="{0000000F-07FC-4265-A7AE-D0FABEA1385C}"/>
                </c:ext>
              </c:extLst>
            </c:dLbl>
            <c:dLbl>
              <c:idx val="18"/>
              <c:delete val="1"/>
              <c:extLst>
                <c:ext xmlns:c15="http://schemas.microsoft.com/office/drawing/2012/chart" uri="{CE6537A1-D6FC-4f65-9D91-7224C49458BB}"/>
                <c:ext xmlns:c16="http://schemas.microsoft.com/office/drawing/2014/chart" uri="{C3380CC4-5D6E-409C-BE32-E72D297353CC}">
                  <c16:uniqueId val="{00000010-07FC-4265-A7AE-D0FABEA1385C}"/>
                </c:ext>
              </c:extLst>
            </c:dLbl>
            <c:dLbl>
              <c:idx val="19"/>
              <c:delete val="1"/>
              <c:extLst>
                <c:ext xmlns:c15="http://schemas.microsoft.com/office/drawing/2012/chart" uri="{CE6537A1-D6FC-4f65-9D91-7224C49458BB}"/>
                <c:ext xmlns:c16="http://schemas.microsoft.com/office/drawing/2014/chart" uri="{C3380CC4-5D6E-409C-BE32-E72D297353CC}">
                  <c16:uniqueId val="{00000011-07FC-4265-A7AE-D0FABEA1385C}"/>
                </c:ext>
              </c:extLst>
            </c:dLbl>
            <c:dLbl>
              <c:idx val="20"/>
              <c:delete val="1"/>
              <c:extLst>
                <c:ext xmlns:c15="http://schemas.microsoft.com/office/drawing/2012/chart" uri="{CE6537A1-D6FC-4f65-9D91-7224C49458BB}"/>
                <c:ext xmlns:c16="http://schemas.microsoft.com/office/drawing/2014/chart" uri="{C3380CC4-5D6E-409C-BE32-E72D297353CC}">
                  <c16:uniqueId val="{00000012-07FC-4265-A7AE-D0FABEA1385C}"/>
                </c:ext>
              </c:extLst>
            </c:dLbl>
            <c:dLbl>
              <c:idx val="21"/>
              <c:delete val="1"/>
              <c:extLst>
                <c:ext xmlns:c15="http://schemas.microsoft.com/office/drawing/2012/chart" uri="{CE6537A1-D6FC-4f65-9D91-7224C49458BB}"/>
                <c:ext xmlns:c16="http://schemas.microsoft.com/office/drawing/2014/chart" uri="{C3380CC4-5D6E-409C-BE32-E72D297353CC}">
                  <c16:uniqueId val="{00000013-07FC-4265-A7AE-D0FABEA1385C}"/>
                </c:ext>
              </c:extLst>
            </c:dLbl>
            <c:dLbl>
              <c:idx val="22"/>
              <c:delete val="1"/>
              <c:extLst>
                <c:ext xmlns:c15="http://schemas.microsoft.com/office/drawing/2012/chart" uri="{CE6537A1-D6FC-4f65-9D91-7224C49458BB}"/>
                <c:ext xmlns:c16="http://schemas.microsoft.com/office/drawing/2014/chart" uri="{C3380CC4-5D6E-409C-BE32-E72D297353CC}">
                  <c16:uniqueId val="{00000014-07FC-4265-A7AE-D0FABEA1385C}"/>
                </c:ext>
              </c:extLst>
            </c:dLbl>
            <c:dLbl>
              <c:idx val="23"/>
              <c:delete val="1"/>
              <c:extLst>
                <c:ext xmlns:c15="http://schemas.microsoft.com/office/drawing/2012/chart" uri="{CE6537A1-D6FC-4f65-9D91-7224C49458BB}"/>
                <c:ext xmlns:c16="http://schemas.microsoft.com/office/drawing/2014/chart" uri="{C3380CC4-5D6E-409C-BE32-E72D297353CC}">
                  <c16:uniqueId val="{00000015-07FC-4265-A7AE-D0FABEA1385C}"/>
                </c:ext>
              </c:extLst>
            </c:dLbl>
            <c:dLbl>
              <c:idx val="24"/>
              <c:delete val="1"/>
              <c:extLst>
                <c:ext xmlns:c15="http://schemas.microsoft.com/office/drawing/2012/chart" uri="{CE6537A1-D6FC-4f65-9D91-7224C49458BB}"/>
                <c:ext xmlns:c16="http://schemas.microsoft.com/office/drawing/2014/chart" uri="{C3380CC4-5D6E-409C-BE32-E72D297353CC}">
                  <c16:uniqueId val="{00000016-07FC-4265-A7AE-D0FABEA1385C}"/>
                </c:ext>
              </c:extLst>
            </c:dLbl>
            <c:dLbl>
              <c:idx val="25"/>
              <c:layout>
                <c:manualLayout>
                  <c:x val="-2.4175813367797234E-2"/>
                  <c:y val="-5.1612903225806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7FC-4265-A7AE-D0FABEA1385C}"/>
                </c:ext>
              </c:extLst>
            </c:dLbl>
            <c:dLbl>
              <c:idx val="26"/>
              <c:delete val="1"/>
              <c:extLst>
                <c:ext xmlns:c15="http://schemas.microsoft.com/office/drawing/2012/chart" uri="{CE6537A1-D6FC-4f65-9D91-7224C49458BB}"/>
                <c:ext xmlns:c16="http://schemas.microsoft.com/office/drawing/2014/chart" uri="{C3380CC4-5D6E-409C-BE32-E72D297353CC}">
                  <c16:uniqueId val="{00000018-07FC-4265-A7AE-D0FABEA1385C}"/>
                </c:ext>
              </c:extLst>
            </c:dLbl>
            <c:dLbl>
              <c:idx val="27"/>
              <c:delete val="1"/>
              <c:extLst>
                <c:ext xmlns:c15="http://schemas.microsoft.com/office/drawing/2012/chart" uri="{CE6537A1-D6FC-4f65-9D91-7224C49458BB}"/>
                <c:ext xmlns:c16="http://schemas.microsoft.com/office/drawing/2014/chart" uri="{C3380CC4-5D6E-409C-BE32-E72D297353CC}">
                  <c16:uniqueId val="{00000019-07FC-4265-A7AE-D0FABEA1385C}"/>
                </c:ext>
              </c:extLst>
            </c:dLbl>
            <c:dLbl>
              <c:idx val="28"/>
              <c:delete val="1"/>
              <c:extLst>
                <c:ext xmlns:c15="http://schemas.microsoft.com/office/drawing/2012/chart" uri="{CE6537A1-D6FC-4f65-9D91-7224C49458BB}"/>
                <c:ext xmlns:c16="http://schemas.microsoft.com/office/drawing/2014/chart" uri="{C3380CC4-5D6E-409C-BE32-E72D297353CC}">
                  <c16:uniqueId val="{0000001A-07FC-4265-A7AE-D0FABEA1385C}"/>
                </c:ext>
              </c:extLst>
            </c:dLbl>
            <c:dLbl>
              <c:idx val="29"/>
              <c:delete val="1"/>
              <c:extLst>
                <c:ext xmlns:c15="http://schemas.microsoft.com/office/drawing/2012/chart" uri="{CE6537A1-D6FC-4f65-9D91-7224C49458BB}"/>
                <c:ext xmlns:c16="http://schemas.microsoft.com/office/drawing/2014/chart" uri="{C3380CC4-5D6E-409C-BE32-E72D297353CC}">
                  <c16:uniqueId val="{0000001B-07FC-4265-A7AE-D0FABEA1385C}"/>
                </c:ext>
              </c:extLst>
            </c:dLbl>
            <c:dLbl>
              <c:idx val="30"/>
              <c:delete val="1"/>
              <c:extLst>
                <c:ext xmlns:c15="http://schemas.microsoft.com/office/drawing/2012/chart" uri="{CE6537A1-D6FC-4f65-9D91-7224C49458BB}"/>
                <c:ext xmlns:c16="http://schemas.microsoft.com/office/drawing/2014/chart" uri="{C3380CC4-5D6E-409C-BE32-E72D297353CC}">
                  <c16:uniqueId val="{0000001C-07FC-4265-A7AE-D0FABEA1385C}"/>
                </c:ext>
              </c:extLst>
            </c:dLbl>
            <c:dLbl>
              <c:idx val="31"/>
              <c:delete val="1"/>
              <c:extLst>
                <c:ext xmlns:c15="http://schemas.microsoft.com/office/drawing/2012/chart" uri="{CE6537A1-D6FC-4f65-9D91-7224C49458BB}"/>
                <c:ext xmlns:c16="http://schemas.microsoft.com/office/drawing/2014/chart" uri="{C3380CC4-5D6E-409C-BE32-E72D297353CC}">
                  <c16:uniqueId val="{0000001D-07FC-4265-A7AE-D0FABEA1385C}"/>
                </c:ext>
              </c:extLst>
            </c:dLbl>
            <c:dLbl>
              <c:idx val="32"/>
              <c:layout>
                <c:manualLayout>
                  <c:x val="-3.8278371165678719E-2"/>
                  <c:y val="-5.1612903225806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7FC-4265-A7AE-D0FABEA1385C}"/>
                </c:ext>
              </c:extLst>
            </c:dLbl>
            <c:dLbl>
              <c:idx val="33"/>
              <c:layout>
                <c:manualLayout>
                  <c:x val="-6.0439533419492713E-3"/>
                  <c:y val="-4.7311827956989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7FC-4265-A7AE-D0FABEA1385C}"/>
                </c:ext>
              </c:extLst>
            </c:dLbl>
            <c:dLbl>
              <c:idx val="34"/>
              <c:layout>
                <c:manualLayout>
                  <c:x val="-5.0366277849577264E-2"/>
                  <c:y val="8.6021505376344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7FC-4265-A7AE-D0FABEA1385C}"/>
                </c:ext>
              </c:extLst>
            </c:dLbl>
            <c:dLbl>
              <c:idx val="35"/>
              <c:delete val="1"/>
              <c:extLst>
                <c:ext xmlns:c15="http://schemas.microsoft.com/office/drawing/2012/chart" uri="{CE6537A1-D6FC-4f65-9D91-7224C49458BB}"/>
                <c:ext xmlns:c16="http://schemas.microsoft.com/office/drawing/2014/chart" uri="{C3380CC4-5D6E-409C-BE32-E72D297353CC}">
                  <c16:uniqueId val="{00000021-07FC-4265-A7AE-D0FABEA1385C}"/>
                </c:ext>
              </c:extLst>
            </c:dLbl>
            <c:dLbl>
              <c:idx val="36"/>
              <c:delete val="1"/>
              <c:extLst>
                <c:ext xmlns:c15="http://schemas.microsoft.com/office/drawing/2012/chart" uri="{CE6537A1-D6FC-4f65-9D91-7224C49458BB}"/>
                <c:ext xmlns:c16="http://schemas.microsoft.com/office/drawing/2014/chart" uri="{C3380CC4-5D6E-409C-BE32-E72D297353CC}">
                  <c16:uniqueId val="{00000022-07FC-4265-A7AE-D0FABEA1385C}"/>
                </c:ext>
              </c:extLst>
            </c:dLbl>
            <c:dLbl>
              <c:idx val="37"/>
              <c:delete val="1"/>
              <c:extLst>
                <c:ext xmlns:c15="http://schemas.microsoft.com/office/drawing/2012/chart" uri="{CE6537A1-D6FC-4f65-9D91-7224C49458BB}"/>
                <c:ext xmlns:c16="http://schemas.microsoft.com/office/drawing/2014/chart" uri="{C3380CC4-5D6E-409C-BE32-E72D297353CC}">
                  <c16:uniqueId val="{00000023-07FC-4265-A7AE-D0FABEA1385C}"/>
                </c:ext>
              </c:extLst>
            </c:dLbl>
            <c:dLbl>
              <c:idx val="38"/>
              <c:layout>
                <c:manualLayout>
                  <c:x val="-2.6190464481780178E-2"/>
                  <c:y val="3.0107526881720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7FC-4265-A7AE-D0FABEA1385C}"/>
                </c:ext>
              </c:extLst>
            </c:dLbl>
            <c:dLbl>
              <c:idx val="39"/>
              <c:delete val="1"/>
              <c:extLst>
                <c:ext xmlns:c15="http://schemas.microsoft.com/office/drawing/2012/chart" uri="{CE6537A1-D6FC-4f65-9D91-7224C49458BB}"/>
                <c:ext xmlns:c16="http://schemas.microsoft.com/office/drawing/2014/chart" uri="{C3380CC4-5D6E-409C-BE32-E72D297353CC}">
                  <c16:uniqueId val="{00000025-07FC-4265-A7AE-D0FABEA1385C}"/>
                </c:ext>
              </c:extLst>
            </c:dLbl>
            <c:dLbl>
              <c:idx val="40"/>
              <c:layout>
                <c:manualLayout>
                  <c:x val="-2.0146511139830906E-2"/>
                  <c:y val="-4.7311827956989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7FC-4265-A7AE-D0FABEA1385C}"/>
                </c:ext>
              </c:extLst>
            </c:dLbl>
            <c:numFmt formatCode="#,##0.0" sourceLinked="0"/>
            <c:spPr>
              <a:noFill/>
              <a:ln>
                <a:noFill/>
              </a:ln>
              <a:effectLst/>
            </c:spPr>
            <c:txPr>
              <a:bodyPr/>
              <a:lstStyle/>
              <a:p>
                <a:pPr>
                  <a:defRPr b="1">
                    <a:solidFill>
                      <a:schemeClr val="tx2">
                        <a:lumMod val="60000"/>
                        <a:lumOff val="40000"/>
                      </a:schemeClr>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Charts!$C$6:$C$47</c:f>
              <c:numCache>
                <c:formatCode>m/d/yyyy</c:formatCode>
                <c:ptCount val="42"/>
                <c:pt idx="0">
                  <c:v>42015</c:v>
                </c:pt>
                <c:pt idx="1">
                  <c:v>42029</c:v>
                </c:pt>
                <c:pt idx="2">
                  <c:v>42043</c:v>
                </c:pt>
                <c:pt idx="3">
                  <c:v>42057</c:v>
                </c:pt>
                <c:pt idx="4">
                  <c:v>42071</c:v>
                </c:pt>
                <c:pt idx="5">
                  <c:v>42085</c:v>
                </c:pt>
                <c:pt idx="6">
                  <c:v>42099</c:v>
                </c:pt>
                <c:pt idx="7">
                  <c:v>42113</c:v>
                </c:pt>
                <c:pt idx="8">
                  <c:v>42134</c:v>
                </c:pt>
                <c:pt idx="9">
                  <c:v>42148</c:v>
                </c:pt>
                <c:pt idx="10">
                  <c:v>42162</c:v>
                </c:pt>
                <c:pt idx="11">
                  <c:v>42176</c:v>
                </c:pt>
                <c:pt idx="12">
                  <c:v>42190</c:v>
                </c:pt>
                <c:pt idx="13">
                  <c:v>42204</c:v>
                </c:pt>
                <c:pt idx="14">
                  <c:v>42218</c:v>
                </c:pt>
                <c:pt idx="15">
                  <c:v>42232</c:v>
                </c:pt>
                <c:pt idx="16">
                  <c:v>42246</c:v>
                </c:pt>
                <c:pt idx="17">
                  <c:v>42260</c:v>
                </c:pt>
                <c:pt idx="18">
                  <c:v>42274</c:v>
                </c:pt>
                <c:pt idx="19">
                  <c:v>42288</c:v>
                </c:pt>
                <c:pt idx="20">
                  <c:v>42302</c:v>
                </c:pt>
                <c:pt idx="21">
                  <c:v>42316</c:v>
                </c:pt>
                <c:pt idx="22">
                  <c:v>42330</c:v>
                </c:pt>
                <c:pt idx="23">
                  <c:v>42344</c:v>
                </c:pt>
                <c:pt idx="24">
                  <c:v>42358</c:v>
                </c:pt>
                <c:pt idx="25">
                  <c:v>42379</c:v>
                </c:pt>
                <c:pt idx="26">
                  <c:v>42393</c:v>
                </c:pt>
                <c:pt idx="27">
                  <c:v>42407</c:v>
                </c:pt>
                <c:pt idx="28">
                  <c:v>42421</c:v>
                </c:pt>
                <c:pt idx="29">
                  <c:v>42435</c:v>
                </c:pt>
                <c:pt idx="30">
                  <c:v>42449</c:v>
                </c:pt>
                <c:pt idx="31">
                  <c:v>42463</c:v>
                </c:pt>
                <c:pt idx="32">
                  <c:v>42477</c:v>
                </c:pt>
                <c:pt idx="33">
                  <c:v>42498</c:v>
                </c:pt>
                <c:pt idx="34">
                  <c:v>42512</c:v>
                </c:pt>
                <c:pt idx="35">
                  <c:v>42526</c:v>
                </c:pt>
                <c:pt idx="36">
                  <c:v>42540</c:v>
                </c:pt>
                <c:pt idx="37">
                  <c:v>42554</c:v>
                </c:pt>
                <c:pt idx="38">
                  <c:v>42568</c:v>
                </c:pt>
                <c:pt idx="39">
                  <c:v>42582</c:v>
                </c:pt>
                <c:pt idx="40">
                  <c:v>42596</c:v>
                </c:pt>
                <c:pt idx="41">
                  <c:v>42610</c:v>
                </c:pt>
              </c:numCache>
            </c:numRef>
          </c:cat>
          <c:val>
            <c:numRef>
              <c:f>Charts!$D$6:$D$47</c:f>
              <c:numCache>
                <c:formatCode>General</c:formatCode>
                <c:ptCount val="42"/>
                <c:pt idx="0">
                  <c:v>1.1000000000000001</c:v>
                </c:pt>
                <c:pt idx="1">
                  <c:v>1.5</c:v>
                </c:pt>
                <c:pt idx="2">
                  <c:v>1.5</c:v>
                </c:pt>
                <c:pt idx="3">
                  <c:v>0.4</c:v>
                </c:pt>
                <c:pt idx="4">
                  <c:v>2.583333333333333</c:v>
                </c:pt>
                <c:pt idx="5">
                  <c:v>1</c:v>
                </c:pt>
                <c:pt idx="6">
                  <c:v>2.2399999999999998</c:v>
                </c:pt>
                <c:pt idx="7">
                  <c:v>0.9</c:v>
                </c:pt>
                <c:pt idx="8">
                  <c:v>2.0499999999999998</c:v>
                </c:pt>
                <c:pt idx="9">
                  <c:v>1.1000000000000001</c:v>
                </c:pt>
                <c:pt idx="10">
                  <c:v>0.9</c:v>
                </c:pt>
                <c:pt idx="11">
                  <c:v>1</c:v>
                </c:pt>
                <c:pt idx="12">
                  <c:v>0.4</c:v>
                </c:pt>
                <c:pt idx="13">
                  <c:v>1.25</c:v>
                </c:pt>
                <c:pt idx="14">
                  <c:v>1.65</c:v>
                </c:pt>
                <c:pt idx="15">
                  <c:v>1.45</c:v>
                </c:pt>
                <c:pt idx="16">
                  <c:v>1</c:v>
                </c:pt>
                <c:pt idx="17">
                  <c:v>0.62</c:v>
                </c:pt>
                <c:pt idx="18">
                  <c:v>1.2</c:v>
                </c:pt>
                <c:pt idx="19">
                  <c:v>0.35</c:v>
                </c:pt>
                <c:pt idx="20">
                  <c:v>1</c:v>
                </c:pt>
                <c:pt idx="21">
                  <c:v>0.6</c:v>
                </c:pt>
                <c:pt idx="22">
                  <c:v>0.6</c:v>
                </c:pt>
                <c:pt idx="23">
                  <c:v>1.2</c:v>
                </c:pt>
                <c:pt idx="24">
                  <c:v>1.4</c:v>
                </c:pt>
                <c:pt idx="25">
                  <c:v>1.6</c:v>
                </c:pt>
                <c:pt idx="26">
                  <c:v>1.4</c:v>
                </c:pt>
                <c:pt idx="27">
                  <c:v>0.625</c:v>
                </c:pt>
                <c:pt idx="28">
                  <c:v>1.4</c:v>
                </c:pt>
                <c:pt idx="29">
                  <c:v>1.35</c:v>
                </c:pt>
                <c:pt idx="30">
                  <c:v>1.1499999999999999</c:v>
                </c:pt>
                <c:pt idx="31">
                  <c:v>0.4</c:v>
                </c:pt>
                <c:pt idx="32">
                  <c:v>0.84000000000000008</c:v>
                </c:pt>
                <c:pt idx="33">
                  <c:v>1.1000000000000001</c:v>
                </c:pt>
                <c:pt idx="34">
                  <c:v>0.4</c:v>
                </c:pt>
                <c:pt idx="35">
                  <c:v>0.7</c:v>
                </c:pt>
                <c:pt idx="36">
                  <c:v>1.45</c:v>
                </c:pt>
                <c:pt idx="37">
                  <c:v>0.9</c:v>
                </c:pt>
                <c:pt idx="38">
                  <c:v>0.7</c:v>
                </c:pt>
                <c:pt idx="39">
                  <c:v>1.1000000000000001</c:v>
                </c:pt>
                <c:pt idx="40">
                  <c:v>1.2</c:v>
                </c:pt>
                <c:pt idx="41">
                  <c:v>0.4</c:v>
                </c:pt>
              </c:numCache>
            </c:numRef>
          </c:val>
          <c:smooth val="0"/>
          <c:extLst>
            <c:ext xmlns:c16="http://schemas.microsoft.com/office/drawing/2014/chart" uri="{C3380CC4-5D6E-409C-BE32-E72D297353CC}">
              <c16:uniqueId val="{00000027-07FC-4265-A7AE-D0FABEA1385C}"/>
            </c:ext>
          </c:extLst>
        </c:ser>
        <c:dLbls>
          <c:showLegendKey val="0"/>
          <c:showVal val="0"/>
          <c:showCatName val="0"/>
          <c:showSerName val="0"/>
          <c:showPercent val="0"/>
          <c:showBubbleSize val="0"/>
        </c:dLbls>
        <c:marker val="1"/>
        <c:smooth val="0"/>
        <c:axId val="184089088"/>
        <c:axId val="62385536"/>
      </c:lineChart>
      <c:dateAx>
        <c:axId val="184089088"/>
        <c:scaling>
          <c:orientation val="minMax"/>
          <c:min val="42005"/>
        </c:scaling>
        <c:delete val="0"/>
        <c:axPos val="b"/>
        <c:numFmt formatCode="mm\.yyyy;@" sourceLinked="0"/>
        <c:majorTickMark val="out"/>
        <c:minorTickMark val="none"/>
        <c:tickLblPos val="nextTo"/>
        <c:spPr>
          <a:ln w="12700">
            <a:solidFill>
              <a:schemeClr val="tx1">
                <a:lumMod val="50000"/>
                <a:lumOff val="50000"/>
              </a:schemeClr>
            </a:solidFill>
            <a:prstDash val="sysDash"/>
          </a:ln>
        </c:spPr>
        <c:txPr>
          <a:bodyPr rot="0" vert="horz"/>
          <a:lstStyle/>
          <a:p>
            <a:pPr>
              <a:defRPr>
                <a:solidFill>
                  <a:schemeClr val="tx1">
                    <a:lumMod val="65000"/>
                    <a:lumOff val="35000"/>
                  </a:schemeClr>
                </a:solidFill>
              </a:defRPr>
            </a:pPr>
            <a:endParaRPr lang="uk-UA"/>
          </a:p>
        </c:txPr>
        <c:crossAx val="62385536"/>
        <c:crossesAt val="0"/>
        <c:auto val="0"/>
        <c:lblOffset val="100"/>
        <c:baseTimeUnit val="days"/>
      </c:dateAx>
      <c:valAx>
        <c:axId val="62385536"/>
        <c:scaling>
          <c:orientation val="minMax"/>
          <c:max val="5"/>
          <c:min val="-5"/>
        </c:scaling>
        <c:delete val="0"/>
        <c:axPos val="l"/>
        <c:majorGridlines>
          <c:spPr>
            <a:ln w="12700">
              <a:solidFill>
                <a:schemeClr val="bg1">
                  <a:lumMod val="75000"/>
                </a:schemeClr>
              </a:solidFill>
              <a:prstDash val="sysDash"/>
            </a:ln>
          </c:spPr>
        </c:majorGridlines>
        <c:numFmt formatCode="General" sourceLinked="1"/>
        <c:majorTickMark val="out"/>
        <c:minorTickMark val="none"/>
        <c:tickLblPos val="low"/>
        <c:spPr>
          <a:ln>
            <a:noFill/>
          </a:ln>
        </c:spPr>
        <c:txPr>
          <a:bodyPr/>
          <a:lstStyle/>
          <a:p>
            <a:pPr>
              <a:defRPr>
                <a:solidFill>
                  <a:schemeClr val="tx1">
                    <a:lumMod val="50000"/>
                    <a:lumOff val="50000"/>
                  </a:schemeClr>
                </a:solidFill>
              </a:defRPr>
            </a:pPr>
            <a:endParaRPr lang="uk-UA"/>
          </a:p>
        </c:txPr>
        <c:crossAx val="184089088"/>
        <c:crossesAt val="42019"/>
        <c:crossBetween val="midCat"/>
        <c:majorUnit val="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139706338982451E-2"/>
          <c:y val="6.401521238416627E-2"/>
          <c:w val="0.89267458045017101"/>
          <c:h val="0.72650696048152996"/>
        </c:manualLayout>
      </c:layout>
      <c:barChart>
        <c:barDir val="col"/>
        <c:grouping val="clustered"/>
        <c:varyColors val="0"/>
        <c:ser>
          <c:idx val="2"/>
          <c:order val="0"/>
          <c:spPr>
            <a:solidFill>
              <a:schemeClr val="bg1">
                <a:lumMod val="65000"/>
              </a:schemeClr>
            </a:solidFill>
          </c:spPr>
          <c:invertIfNegative val="0"/>
          <c:dPt>
            <c:idx val="0"/>
            <c:invertIfNegative val="0"/>
            <c:bubble3D val="0"/>
            <c:spPr>
              <a:solidFill>
                <a:schemeClr val="tx2"/>
              </a:solidFill>
            </c:spPr>
            <c:extLst>
              <c:ext xmlns:c16="http://schemas.microsoft.com/office/drawing/2014/chart" uri="{C3380CC4-5D6E-409C-BE32-E72D297353CC}">
                <c16:uniqueId val="{00000001-DD8F-4DF7-B3CE-772E608165D5}"/>
              </c:ext>
            </c:extLst>
          </c:dPt>
          <c:dLbls>
            <c:numFmt formatCode="#,##0.0" sourceLinked="0"/>
            <c:spPr>
              <a:noFill/>
              <a:ln>
                <a:noFill/>
              </a:ln>
              <a:effectLst/>
            </c:spPr>
            <c:txPr>
              <a:bodyPr/>
              <a:lstStyle/>
              <a:p>
                <a:pPr>
                  <a:defRPr sz="10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iМоРе</c:v>
                </c:pt>
                <c:pt idx="1">
                  <c:v>Государственное управление</c:v>
                </c:pt>
                <c:pt idx="2">
                  <c:v>Государ-
ственные финансы</c:v>
                </c:pt>
                <c:pt idx="3">
                  <c:v>Монетарная система</c:v>
                </c:pt>
                <c:pt idx="4">
                  <c:v>Бизнес-среда</c:v>
                </c:pt>
                <c:pt idx="5">
                  <c:v>Энергетика</c:v>
                </c:pt>
              </c:strCache>
            </c:strRef>
          </c:cat>
          <c:val>
            <c:numRef>
              <c:f>Sheet1!$B$2:$B$7</c:f>
              <c:numCache>
                <c:formatCode>0.00</c:formatCode>
                <c:ptCount val="6"/>
                <c:pt idx="0">
                  <c:v>0.4</c:v>
                </c:pt>
                <c:pt idx="1">
                  <c:v>0</c:v>
                </c:pt>
                <c:pt idx="2">
                  <c:v>0</c:v>
                </c:pt>
                <c:pt idx="3">
                  <c:v>1</c:v>
                </c:pt>
                <c:pt idx="4">
                  <c:v>1</c:v>
                </c:pt>
                <c:pt idx="5">
                  <c:v>0</c:v>
                </c:pt>
              </c:numCache>
            </c:numRef>
          </c:val>
          <c:extLst>
            <c:ext xmlns:c16="http://schemas.microsoft.com/office/drawing/2014/chart" uri="{C3380CC4-5D6E-409C-BE32-E72D297353CC}">
              <c16:uniqueId val="{00000002-DD8F-4DF7-B3CE-772E608165D5}"/>
            </c:ext>
          </c:extLst>
        </c:ser>
        <c:dLbls>
          <c:showLegendKey val="0"/>
          <c:showVal val="0"/>
          <c:showCatName val="0"/>
          <c:showSerName val="0"/>
          <c:showPercent val="0"/>
          <c:showBubbleSize val="0"/>
        </c:dLbls>
        <c:gapWidth val="150"/>
        <c:axId val="161858048"/>
        <c:axId val="160295168"/>
      </c:barChart>
      <c:catAx>
        <c:axId val="161858048"/>
        <c:scaling>
          <c:orientation val="minMax"/>
        </c:scaling>
        <c:delete val="0"/>
        <c:axPos val="b"/>
        <c:numFmt formatCode="General" sourceLinked="0"/>
        <c:majorTickMark val="out"/>
        <c:minorTickMark val="none"/>
        <c:tickLblPos val="low"/>
        <c:txPr>
          <a:bodyPr rot="0" vert="horz"/>
          <a:lstStyle/>
          <a:p>
            <a:pPr>
              <a:defRPr sz="1000"/>
            </a:pPr>
            <a:endParaRPr lang="uk-UA"/>
          </a:p>
        </c:txPr>
        <c:crossAx val="160295168"/>
        <c:crosses val="autoZero"/>
        <c:auto val="1"/>
        <c:lblAlgn val="ctr"/>
        <c:lblOffset val="100"/>
        <c:noMultiLvlLbl val="0"/>
      </c:catAx>
      <c:valAx>
        <c:axId val="160295168"/>
        <c:scaling>
          <c:orientation val="minMax"/>
          <c:max val="5"/>
          <c:min val="-5"/>
        </c:scaling>
        <c:delete val="0"/>
        <c:axPos val="l"/>
        <c:numFmt formatCode="0.00" sourceLinked="1"/>
        <c:majorTickMark val="out"/>
        <c:minorTickMark val="none"/>
        <c:tickLblPos val="nextTo"/>
        <c:txPr>
          <a:bodyPr/>
          <a:lstStyle/>
          <a:p>
            <a:pPr>
              <a:defRPr sz="1000"/>
            </a:pPr>
            <a:endParaRPr lang="uk-UA"/>
          </a:p>
        </c:txPr>
        <c:crossAx val="161858048"/>
        <c:crosses val="autoZero"/>
        <c:crossBetween val="between"/>
        <c:majorUnit val="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75707429907201"/>
          <c:y val="3.0157513835674801E-2"/>
          <c:w val="0.37011648178029399"/>
          <c:h val="0.97467849644281601"/>
        </c:manualLayout>
      </c:layout>
      <c:barChart>
        <c:barDir val="bar"/>
        <c:grouping val="clustered"/>
        <c:varyColors val="0"/>
        <c:ser>
          <c:idx val="0"/>
          <c:order val="0"/>
          <c:tx>
            <c:strRef>
              <c:f>Sheet1!$B$1</c:f>
              <c:strCache>
                <c:ptCount val="1"/>
                <c:pt idx="0">
                  <c:v>Column1</c:v>
                </c:pt>
              </c:strCache>
            </c:strRef>
          </c:tx>
          <c:invertIfNegative val="0"/>
          <c:dLbls>
            <c:numFmt formatCode="#,##0.0" sourceLinked="0"/>
            <c:spPr>
              <a:noFill/>
              <a:ln>
                <a:noFill/>
              </a:ln>
              <a:effectLst/>
            </c:spPr>
            <c:txPr>
              <a:bodyPr/>
              <a:lstStyle/>
              <a:p>
                <a:pPr>
                  <a:defRPr sz="8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Нацбанк отменил требование о справке "Держзовнишинформа" для импорта услуг</c:v>
                </c:pt>
                <c:pt idx="1">
                  <c:v>НБУ упростил обмен информацией между банками и Госфинмониторингом</c:v>
                </c:pt>
                <c:pt idx="2">
                  <c:v>НБУ включил облигации предприятий в перечень доступных для аукционов на фондовых биржах</c:v>
                </c:pt>
              </c:strCache>
            </c:strRef>
          </c:cat>
          <c:val>
            <c:numRef>
              <c:f>Sheet1!$B$2:$B$4</c:f>
              <c:numCache>
                <c:formatCode>General</c:formatCode>
                <c:ptCount val="3"/>
                <c:pt idx="0">
                  <c:v>2</c:v>
                </c:pt>
                <c:pt idx="1">
                  <c:v>1</c:v>
                </c:pt>
                <c:pt idx="2">
                  <c:v>1</c:v>
                </c:pt>
              </c:numCache>
            </c:numRef>
          </c:val>
          <c:extLst>
            <c:ext xmlns:c16="http://schemas.microsoft.com/office/drawing/2014/chart" uri="{C3380CC4-5D6E-409C-BE32-E72D297353CC}">
              <c16:uniqueId val="{00000000-D6A5-41C8-AAC9-FEFC0CB505B4}"/>
            </c:ext>
          </c:extLst>
        </c:ser>
        <c:dLbls>
          <c:showLegendKey val="0"/>
          <c:showVal val="0"/>
          <c:showCatName val="0"/>
          <c:showSerName val="0"/>
          <c:showPercent val="0"/>
          <c:showBubbleSize val="0"/>
        </c:dLbls>
        <c:gapWidth val="150"/>
        <c:axId val="184087552"/>
        <c:axId val="160299776"/>
      </c:barChart>
      <c:catAx>
        <c:axId val="184087552"/>
        <c:scaling>
          <c:orientation val="maxMin"/>
        </c:scaling>
        <c:delete val="0"/>
        <c:axPos val="l"/>
        <c:numFmt formatCode="General" sourceLinked="0"/>
        <c:majorTickMark val="out"/>
        <c:minorTickMark val="none"/>
        <c:tickLblPos val="low"/>
        <c:txPr>
          <a:bodyPr anchor="t" anchorCtr="0"/>
          <a:lstStyle/>
          <a:p>
            <a:pPr>
              <a:defRPr sz="800"/>
            </a:pPr>
            <a:endParaRPr lang="uk-UA"/>
          </a:p>
        </c:txPr>
        <c:crossAx val="160299776"/>
        <c:crosses val="autoZero"/>
        <c:auto val="1"/>
        <c:lblAlgn val="ctr"/>
        <c:lblOffset val="100"/>
        <c:noMultiLvlLbl val="0"/>
      </c:catAx>
      <c:valAx>
        <c:axId val="160299776"/>
        <c:scaling>
          <c:orientation val="minMax"/>
          <c:max val="10"/>
          <c:min val="-5"/>
        </c:scaling>
        <c:delete val="1"/>
        <c:axPos val="t"/>
        <c:numFmt formatCode="General" sourceLinked="1"/>
        <c:majorTickMark val="out"/>
        <c:minorTickMark val="none"/>
        <c:tickLblPos val="none"/>
        <c:crossAx val="18408755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0482023753492"/>
          <c:y val="5.3206109652960049E-2"/>
          <c:w val="0.84811324813906452"/>
          <c:h val="0.92019951395305821"/>
        </c:manualLayout>
      </c:layout>
      <c:scatterChart>
        <c:scatterStyle val="lineMarker"/>
        <c:varyColors val="0"/>
        <c:ser>
          <c:idx val="3"/>
          <c:order val="0"/>
          <c:tx>
            <c:strRef>
              <c:f>SCATTERPLOT!$E$7</c:f>
              <c:strCache>
                <c:ptCount val="1"/>
                <c:pt idx="0">
                  <c:v>Business Environment</c:v>
                </c:pt>
              </c:strCache>
            </c:strRef>
          </c:tx>
          <c:spPr>
            <a:ln w="28575">
              <a:solidFill>
                <a:schemeClr val="accent6"/>
              </a:solidFill>
            </a:ln>
          </c:spPr>
          <c:marker>
            <c:symbol val="circle"/>
            <c:size val="20"/>
            <c:spPr>
              <a:solidFill>
                <a:schemeClr val="accent6"/>
              </a:solidFill>
              <a:ln>
                <a:noFill/>
              </a:ln>
            </c:spPr>
          </c:marker>
          <c:dLbls>
            <c:dLbl>
              <c:idx val="0"/>
              <c:layout>
                <c:manualLayout>
                  <c:x val="-2.36942999249488E-2"/>
                  <c:y val="0.23148148148148148"/>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82E6-4531-9890-09009B4EB605}"/>
                </c:ext>
              </c:extLst>
            </c:dLbl>
            <c:dLbl>
              <c:idx val="1"/>
              <c:layout>
                <c:manualLayout>
                  <c:x val="-0.10285966273601907"/>
                  <c:y val="-0.1111122047244095"/>
                </c:manualLayout>
              </c:layout>
              <c:tx>
                <c:rich>
                  <a:bodyPr/>
                  <a:lstStyle/>
                  <a:p>
                    <a:r>
                      <a:rPr lang="uk-UA"/>
                      <a:t>Бизнес среда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82E6-4531-9890-09009B4EB605}"/>
                </c:ext>
              </c:extLst>
            </c:dLbl>
            <c:dLbl>
              <c:idx val="2"/>
              <c:layout>
                <c:manualLayout>
                  <c:x val="-0.10120276968609941"/>
                  <c:y val="6.596055701370662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82E6-4531-9890-09009B4EB605}"/>
                </c:ext>
              </c:extLst>
            </c:dLbl>
            <c:dLbl>
              <c:idx val="3"/>
              <c:layout>
                <c:manualLayout>
                  <c:x val="-0.10424925478822412"/>
                  <c:y val="-0.10755686789151356"/>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82E6-4531-9890-09009B4EB605}"/>
                </c:ext>
              </c:extLst>
            </c:dLbl>
            <c:dLbl>
              <c:idx val="4"/>
              <c:layout>
                <c:manualLayout>
                  <c:x val="-0.20247711362412493"/>
                  <c:y val="-0.1666670312044328"/>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82E6-4531-9890-09009B4EB605}"/>
                </c:ext>
              </c:extLst>
            </c:dLbl>
            <c:dLbl>
              <c:idx val="5"/>
              <c:layout>
                <c:manualLayout>
                  <c:x val="-3.0156165858912305E-2"/>
                  <c:y val="-0.1064825750947798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82E6-4531-9890-09009B4EB605}"/>
                </c:ext>
              </c:extLst>
            </c:dLbl>
            <c:dLbl>
              <c:idx val="6"/>
              <c:layout>
                <c:manualLayout>
                  <c:x val="-3.6618371007339751E-2"/>
                  <c:y val="-8.796296296296296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82E6-4531-9890-09009B4EB605}"/>
                </c:ext>
              </c:extLst>
            </c:dLbl>
            <c:dLbl>
              <c:idx val="7"/>
              <c:layout>
                <c:manualLayout>
                  <c:x val="-0.13139472267097468"/>
                  <c:y val="-0.15277777777777779"/>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82E6-4531-9890-09009B4EB605}"/>
                </c:ext>
              </c:extLst>
            </c:dLbl>
            <c:dLbl>
              <c:idx val="8"/>
              <c:layout>
                <c:manualLayout>
                  <c:x val="-6.6774367259019765E-2"/>
                  <c:y val="-9.722258675998833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82E6-4531-9890-09009B4EB605}"/>
                </c:ext>
              </c:extLst>
            </c:dLbl>
            <c:dLbl>
              <c:idx val="10"/>
              <c:layout>
                <c:manualLayout>
                  <c:x val="-1.2924071082390954E-2"/>
                  <c:y val="-3.240740740740740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82E6-4531-9890-09009B4EB605}"/>
                </c:ext>
              </c:extLst>
            </c:dLbl>
            <c:dLbl>
              <c:idx val="11"/>
              <c:layout>
                <c:manualLayout>
                  <c:x val="-9.4776521270867151E-2"/>
                  <c:y val="-0.1157407407407407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82E6-4531-9890-09009B4EB605}"/>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SCATTERPLOT!$E$8:$E$22</c:f>
              <c:numCache>
                <c:formatCode>0.00</c:formatCode>
                <c:ptCount val="15"/>
                <c:pt idx="1">
                  <c:v>1</c:v>
                </c:pt>
              </c:numCache>
            </c:numRef>
          </c:yVal>
          <c:smooth val="0"/>
          <c:extLst>
            <c:ext xmlns:c16="http://schemas.microsoft.com/office/drawing/2014/chart" uri="{C3380CC4-5D6E-409C-BE32-E72D297353CC}">
              <c16:uniqueId val="{0000000B-82E6-4531-9890-09009B4EB605}"/>
            </c:ext>
          </c:extLst>
        </c:ser>
        <c:ser>
          <c:idx val="4"/>
          <c:order val="1"/>
          <c:tx>
            <c:strRef>
              <c:f>SCATTERPLOT!$F$7</c:f>
              <c:strCache>
                <c:ptCount val="1"/>
                <c:pt idx="0">
                  <c:v>Energy</c:v>
                </c:pt>
              </c:strCache>
            </c:strRef>
          </c:tx>
          <c:spPr>
            <a:ln w="28575">
              <a:noFill/>
            </a:ln>
          </c:spPr>
          <c:marker>
            <c:symbol val="circle"/>
            <c:size val="26"/>
            <c:spPr>
              <a:solidFill>
                <a:schemeClr val="tx2"/>
              </a:solidFill>
              <a:ln>
                <a:noFill/>
              </a:ln>
            </c:spPr>
          </c:marker>
          <c:dLbls>
            <c:dLbl>
              <c:idx val="0"/>
              <c:layout>
                <c:manualLayout>
                  <c:x val="-1.7232264383753342E-2"/>
                  <c:y val="7.8702974628171482E-2"/>
                </c:manualLayout>
              </c:layout>
              <c:tx>
                <c:rich>
                  <a:bodyPr/>
                  <a:lstStyle/>
                  <a:p>
                    <a:r>
                      <a:rPr lang="uk-UA"/>
                      <a:t>Энергетика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82E6-4531-9890-09009B4EB605}"/>
                </c:ext>
              </c:extLst>
            </c:dLbl>
            <c:dLbl>
              <c:idx val="1"/>
              <c:layout>
                <c:manualLayout>
                  <c:x val="-6.6774367259019946E-2"/>
                  <c:y val="-9.722331583552060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82E6-4531-9890-09009B4EB605}"/>
                </c:ext>
              </c:extLst>
            </c:dLbl>
            <c:dLbl>
              <c:idx val="2"/>
              <c:layout>
                <c:manualLayout>
                  <c:x val="-7.2371914738444454E-2"/>
                  <c:y val="0.10216644794400701"/>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82E6-4531-9890-09009B4EB605}"/>
                </c:ext>
              </c:extLst>
            </c:dLbl>
            <c:dLbl>
              <c:idx val="3"/>
              <c:layout>
                <c:manualLayout>
                  <c:x val="5.1320095488871648E-2"/>
                  <c:y val="4.534922717993584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82E6-4531-9890-09009B4EB605}"/>
                </c:ext>
              </c:extLst>
            </c:dLbl>
            <c:dLbl>
              <c:idx val="4"/>
              <c:layout>
                <c:manualLayout>
                  <c:x val="-0.16585891222401719"/>
                  <c:y val="-8.333333333333332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0-82E6-4531-9890-09009B4EB605}"/>
                </c:ext>
              </c:extLst>
            </c:dLbl>
            <c:dLbl>
              <c:idx val="8"/>
              <c:layout>
                <c:manualLayout>
                  <c:x val="0"/>
                  <c:y val="-6.481481481481481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1-82E6-4531-9890-09009B4EB605}"/>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SCATTERPLOT!$F$8:$F$22</c:f>
              <c:numCache>
                <c:formatCode>General</c:formatCode>
                <c:ptCount val="15"/>
                <c:pt idx="0" formatCode="0.00">
                  <c:v>0</c:v>
                </c:pt>
              </c:numCache>
            </c:numRef>
          </c:yVal>
          <c:smooth val="0"/>
          <c:extLst>
            <c:ext xmlns:c16="http://schemas.microsoft.com/office/drawing/2014/chart" uri="{C3380CC4-5D6E-409C-BE32-E72D297353CC}">
              <c16:uniqueId val="{00000012-82E6-4531-9890-09009B4EB605}"/>
            </c:ext>
          </c:extLst>
        </c:ser>
        <c:ser>
          <c:idx val="2"/>
          <c:order val="2"/>
          <c:tx>
            <c:strRef>
              <c:f>SCATTERPLOT!$D$7</c:f>
              <c:strCache>
                <c:ptCount val="1"/>
                <c:pt idx="0">
                  <c:v>Monetary system</c:v>
                </c:pt>
              </c:strCache>
            </c:strRef>
          </c:tx>
          <c:spPr>
            <a:ln w="28575">
              <a:noFill/>
            </a:ln>
          </c:spPr>
          <c:marker>
            <c:symbol val="circle"/>
            <c:size val="20"/>
            <c:spPr>
              <a:solidFill>
                <a:schemeClr val="accent2"/>
              </a:solidFill>
              <a:ln>
                <a:noFill/>
              </a:ln>
            </c:spPr>
          </c:marker>
          <c:dLbls>
            <c:dLbl>
              <c:idx val="0"/>
              <c:layout>
                <c:manualLayout>
                  <c:x val="-2.3694130317716746E-2"/>
                  <c:y val="0.1759259259259259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3-82E6-4531-9890-09009B4EB605}"/>
                </c:ext>
              </c:extLst>
            </c:dLbl>
            <c:dLbl>
              <c:idx val="1"/>
              <c:layout>
                <c:manualLayout>
                  <c:x val="-2.1540118470651588E-3"/>
                  <c:y val="-1.388925342665495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82E6-4531-9890-09009B4EB605}"/>
                </c:ext>
              </c:extLst>
            </c:dLbl>
            <c:dLbl>
              <c:idx val="2"/>
              <c:layout>
                <c:manualLayout>
                  <c:x val="-8.4262568955939879E-3"/>
                  <c:y val="-6.0186278798483567E-2"/>
                </c:manualLayout>
              </c:layout>
              <c:tx>
                <c:rich>
                  <a:bodyPr/>
                  <a:lstStyle/>
                  <a:p>
                    <a:r>
                      <a:rPr lang="uk-UA"/>
                      <a:t>Монетарная система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5-82E6-4531-9890-09009B4EB605}"/>
                </c:ext>
              </c:extLst>
            </c:dLbl>
            <c:dLbl>
              <c:idx val="3"/>
              <c:layout>
                <c:manualLayout>
                  <c:x val="-8.2242207607732432E-2"/>
                  <c:y val="0.21759186351706036"/>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6-82E6-4531-9890-09009B4EB605}"/>
                </c:ext>
              </c:extLst>
            </c:dLbl>
            <c:dLbl>
              <c:idx val="4"/>
              <c:layout>
                <c:manualLayout>
                  <c:x val="-8.8314485729671433E-2"/>
                  <c:y val="-0.13426035287255761"/>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7-82E6-4531-9890-09009B4EB605}"/>
                </c:ext>
              </c:extLst>
            </c:dLbl>
            <c:dLbl>
              <c:idx val="5"/>
              <c:layout>
                <c:manualLayout>
                  <c:x val="-2.339511276760841E-2"/>
                  <c:y val="-0.1093919510061242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8-82E6-4531-9890-09009B4EB605}"/>
                </c:ext>
              </c:extLst>
            </c:dLbl>
            <c:dLbl>
              <c:idx val="6"/>
              <c:layout>
                <c:manualLayout>
                  <c:x val="4.3078540868981864E-3"/>
                  <c:y val="-8.333333333333332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9-82E6-4531-9890-09009B4EB605}"/>
                </c:ext>
              </c:extLst>
            </c:dLbl>
            <c:dLbl>
              <c:idx val="7"/>
              <c:layout>
                <c:manualLayout>
                  <c:x val="-5.6004308023694049E-2"/>
                  <c:y val="0.1111111111111111"/>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A-82E6-4531-9890-09009B4EB605}"/>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SCATTERPLOT!$D$8:$D$22</c:f>
              <c:numCache>
                <c:formatCode>General</c:formatCode>
                <c:ptCount val="15"/>
                <c:pt idx="2" formatCode="0.00">
                  <c:v>1</c:v>
                </c:pt>
              </c:numCache>
            </c:numRef>
          </c:yVal>
          <c:smooth val="0"/>
          <c:extLst>
            <c:ext xmlns:c16="http://schemas.microsoft.com/office/drawing/2014/chart" uri="{C3380CC4-5D6E-409C-BE32-E72D297353CC}">
              <c16:uniqueId val="{0000001B-82E6-4531-9890-09009B4EB605}"/>
            </c:ext>
          </c:extLst>
        </c:ser>
        <c:ser>
          <c:idx val="5"/>
          <c:order val="3"/>
          <c:tx>
            <c:strRef>
              <c:f>SCATTERPLOT!$B$7</c:f>
              <c:strCache>
                <c:ptCount val="1"/>
                <c:pt idx="0">
                  <c:v>Governance</c:v>
                </c:pt>
              </c:strCache>
            </c:strRef>
          </c:tx>
          <c:spPr>
            <a:ln w="28575">
              <a:noFill/>
            </a:ln>
          </c:spPr>
          <c:marker>
            <c:symbol val="circle"/>
            <c:size val="19"/>
            <c:spPr>
              <a:solidFill>
                <a:srgbClr val="31859C"/>
              </a:solidFill>
              <a:ln>
                <a:noFill/>
              </a:ln>
            </c:spPr>
          </c:marker>
          <c:dLbls>
            <c:dLbl>
              <c:idx val="0"/>
              <c:layout>
                <c:manualLayout>
                  <c:x val="-9.6932229190252669E-3"/>
                  <c:y val="0.17142534266550005"/>
                </c:manualLayout>
              </c:layout>
              <c:tx>
                <c:rich>
                  <a:bodyPr wrap="square" lIns="38100" tIns="19050" rIns="38100" bIns="19050" anchor="ctr" anchorCtr="0">
                    <a:spAutoFit/>
                  </a:bodyPr>
                  <a:lstStyle/>
                  <a:p>
                    <a:pPr algn="l">
                      <a:defRPr/>
                    </a:pPr>
                    <a:r>
                      <a:rPr lang="uk-UA"/>
                      <a:t>Государственное</a:t>
                    </a:r>
                    <a:r>
                      <a:rPr lang="uk-UA" baseline="0"/>
                      <a:t> управление</a:t>
                    </a:r>
                    <a:endParaRPr lang="uk-UA"/>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9545511980630851"/>
                      <c:h val="6.4745552639253412E-2"/>
                    </c:manualLayout>
                  </c15:layout>
                </c:ext>
                <c:ext xmlns:c16="http://schemas.microsoft.com/office/drawing/2014/chart" uri="{C3380CC4-5D6E-409C-BE32-E72D297353CC}">
                  <c16:uniqueId val="{0000001C-82E6-4531-9890-09009B4EB605}"/>
                </c:ext>
              </c:extLst>
            </c:dLbl>
            <c:dLbl>
              <c:idx val="1"/>
              <c:layout>
                <c:manualLayout>
                  <c:x val="-0.10554658050619278"/>
                  <c:y val="0.1898148148148148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D-82E6-4531-9890-09009B4EB605}"/>
                </c:ext>
              </c:extLst>
            </c:dLbl>
            <c:dLbl>
              <c:idx val="2"/>
              <c:layout>
                <c:manualLayout>
                  <c:x val="-0.11416279750168543"/>
                  <c:y val="-0.27777777777777779"/>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E-82E6-4531-9890-09009B4EB605}"/>
                </c:ext>
              </c:extLst>
            </c:dLbl>
            <c:dLbl>
              <c:idx val="3"/>
              <c:layout>
                <c:manualLayout>
                  <c:x val="-5.3850465783861025E-2"/>
                  <c:y val="-0.10185185185185185"/>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F-82E6-4531-9890-09009B4EB605}"/>
                </c:ext>
              </c:extLst>
            </c:dLbl>
            <c:dLbl>
              <c:idx val="4"/>
              <c:layout>
                <c:manualLayout>
                  <c:x val="-7.1082390953150248E-2"/>
                  <c:y val="-9.259368620589092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0-82E6-4531-9890-09009B4EB605}"/>
                </c:ext>
              </c:extLst>
            </c:dLbl>
            <c:dLbl>
              <c:idx val="5"/>
              <c:layout>
                <c:manualLayout>
                  <c:x val="-9.2622509423801833E-2"/>
                  <c:y val="-0.11574146981627297"/>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1-82E6-4531-9890-09009B4EB605}"/>
                </c:ext>
              </c:extLst>
            </c:dLbl>
            <c:dLbl>
              <c:idx val="6"/>
              <c:layout>
                <c:manualLayout>
                  <c:x val="-2.1540118470651667E-2"/>
                  <c:y val="-7.870370370370370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2-82E6-4531-9890-09009B4EB605}"/>
                </c:ext>
              </c:extLst>
            </c:dLbl>
            <c:dLbl>
              <c:idx val="7"/>
              <c:layout>
                <c:manualLayout>
                  <c:x val="-3.8772213247172858E-2"/>
                  <c:y val="-5.092592592592588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3-82E6-4531-9890-09009B4EB605}"/>
                </c:ext>
              </c:extLst>
            </c:dLbl>
            <c:dLbl>
              <c:idx val="8"/>
              <c:layout>
                <c:manualLayout>
                  <c:x val="-4.092622509423794E-2"/>
                  <c:y val="0.10185185185185189"/>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4-82E6-4531-9890-09009B4EB605}"/>
                </c:ext>
              </c:extLst>
            </c:dLbl>
            <c:dLbl>
              <c:idx val="9"/>
              <c:layout>
                <c:manualLayout>
                  <c:x val="-0.10770059235325795"/>
                  <c:y val="-0.1157407407407407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5-82E6-4531-9890-09009B4EB605}"/>
                </c:ext>
              </c:extLst>
            </c:dLbl>
            <c:dLbl>
              <c:idx val="10"/>
              <c:layout>
                <c:manualLayout>
                  <c:x val="-1.2924071082390954E-2"/>
                  <c:y val="-4.629629629629629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6-82E6-4531-9890-09009B4EB605}"/>
                </c:ext>
              </c:extLst>
            </c:dLbl>
            <c:dLbl>
              <c:idx val="12"/>
              <c:layout>
                <c:manualLayout>
                  <c:x val="-1.0770059235325636E-2"/>
                  <c:y val="-9.259259259259258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7-82E6-4531-9890-09009B4EB605}"/>
                </c:ext>
              </c:extLst>
            </c:dLbl>
            <c:dLbl>
              <c:idx val="14"/>
              <c:layout>
                <c:manualLayout>
                  <c:x val="-3.0156165858912065E-2"/>
                  <c:y val="-4.166666666666666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8-82E6-4531-9890-09009B4EB605}"/>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SCATTERPLOT!$B$8:$B$22</c:f>
              <c:numCache>
                <c:formatCode>General</c:formatCode>
                <c:ptCount val="15"/>
                <c:pt idx="0" formatCode="0.00">
                  <c:v>0</c:v>
                </c:pt>
              </c:numCache>
            </c:numRef>
          </c:yVal>
          <c:smooth val="0"/>
          <c:extLst>
            <c:ext xmlns:c16="http://schemas.microsoft.com/office/drawing/2014/chart" uri="{C3380CC4-5D6E-409C-BE32-E72D297353CC}">
              <c16:uniqueId val="{00000029-82E6-4531-9890-09009B4EB605}"/>
            </c:ext>
          </c:extLst>
        </c:ser>
        <c:ser>
          <c:idx val="1"/>
          <c:order val="4"/>
          <c:tx>
            <c:strRef>
              <c:f>SCATTERPLOT!$C$7</c:f>
              <c:strCache>
                <c:ptCount val="1"/>
                <c:pt idx="0">
                  <c:v>Public Finance</c:v>
                </c:pt>
              </c:strCache>
            </c:strRef>
          </c:tx>
          <c:spPr>
            <a:ln w="28575">
              <a:noFill/>
            </a:ln>
          </c:spPr>
          <c:marker>
            <c:symbol val="circle"/>
            <c:size val="11"/>
            <c:spPr>
              <a:solidFill>
                <a:srgbClr val="00A400"/>
              </a:solidFill>
              <a:ln w="6350">
                <a:noFill/>
              </a:ln>
            </c:spPr>
          </c:marker>
          <c:dPt>
            <c:idx val="0"/>
            <c:marker>
              <c:symbol val="circle"/>
              <c:size val="12"/>
            </c:marker>
            <c:bubble3D val="0"/>
            <c:extLst>
              <c:ext xmlns:c16="http://schemas.microsoft.com/office/drawing/2014/chart" uri="{C3380CC4-5D6E-409C-BE32-E72D297353CC}">
                <c16:uniqueId val="{0000002A-82E6-4531-9890-09009B4EB605}"/>
              </c:ext>
            </c:extLst>
          </c:dPt>
          <c:dLbls>
            <c:dLbl>
              <c:idx val="0"/>
              <c:layout>
                <c:manualLayout>
                  <c:x val="-1.1847065158858373E-2"/>
                  <c:y val="0.30092519685039376"/>
                </c:manualLayout>
              </c:layout>
              <c:tx>
                <c:rich>
                  <a:bodyPr wrap="square" lIns="38100" tIns="19050" rIns="38100" bIns="19050" anchor="ctr" anchorCtr="0">
                    <a:spAutoFit/>
                  </a:bodyPr>
                  <a:lstStyle/>
                  <a:p>
                    <a:pPr algn="l">
                      <a:defRPr/>
                    </a:pPr>
                    <a:r>
                      <a:rPr lang="uk-UA"/>
                      <a:t>Государственные финансы</a:t>
                    </a: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4412484788351374"/>
                      <c:h val="6.4745552639253412E-2"/>
                    </c:manualLayout>
                  </c15:layout>
                </c:ext>
                <c:ext xmlns:c16="http://schemas.microsoft.com/office/drawing/2014/chart" uri="{C3380CC4-5D6E-409C-BE32-E72D297353CC}">
                  <c16:uniqueId val="{0000002A-82E6-4531-9890-09009B4EB605}"/>
                </c:ext>
              </c:extLst>
            </c:dLbl>
            <c:dLbl>
              <c:idx val="1"/>
              <c:layout>
                <c:manualLayout>
                  <c:x val="-8.4006631642773222E-2"/>
                  <c:y val="0.1574074074074073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B-82E6-4531-9890-09009B4EB605}"/>
                </c:ext>
              </c:extLst>
            </c:dLbl>
            <c:dLbl>
              <c:idx val="2"/>
              <c:layout>
                <c:manualLayout>
                  <c:x val="-9.0952895831478295E-2"/>
                  <c:y val="-8.796405657626130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C-82E6-4531-9890-09009B4EB605}"/>
                </c:ext>
              </c:extLst>
            </c:dLbl>
            <c:dLbl>
              <c:idx val="3"/>
              <c:layout>
                <c:manualLayout>
                  <c:x val="-4.8168453902874423E-3"/>
                  <c:y val="1.851742490522018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D-82E6-4531-9890-09009B4EB605}"/>
                </c:ext>
              </c:extLst>
            </c:dLbl>
            <c:dLbl>
              <c:idx val="4"/>
              <c:layout>
                <c:manualLayout>
                  <c:x val="2.3693791103252721E-2"/>
                  <c:y val="4.6292650918635173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E-82E6-4531-9890-09009B4EB605}"/>
                </c:ext>
              </c:extLst>
            </c:dLbl>
            <c:dLbl>
              <c:idx val="5"/>
              <c:layout>
                <c:manualLayout>
                  <c:x val="-6.462035541195477E-3"/>
                  <c:y val="-4.6303587051619395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F-82E6-4531-9890-09009B4EB605}"/>
                </c:ext>
              </c:extLst>
            </c:dLbl>
            <c:dLbl>
              <c:idx val="7"/>
              <c:layout>
                <c:manualLayout>
                  <c:x val="-8.5245901639344229E-2"/>
                  <c:y val="-9.722222222222226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0-82E6-4531-9890-09009B4EB605}"/>
                </c:ext>
              </c:extLst>
            </c:dLbl>
            <c:dLbl>
              <c:idx val="8"/>
              <c:layout>
                <c:manualLayout>
                  <c:x val="-9.4776521270867151E-2"/>
                  <c:y val="9.259259259259258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1-82E6-4531-9890-09009B4EB605}"/>
                </c:ext>
              </c:extLst>
            </c:dLbl>
            <c:dLbl>
              <c:idx val="9"/>
              <c:layout>
                <c:manualLayout>
                  <c:x val="-4.1945225344408685E-2"/>
                  <c:y val="-8.84656605424322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2-82E6-4531-9890-09009B4EB605}"/>
                </c:ext>
              </c:extLst>
            </c:dLbl>
            <c:dLbl>
              <c:idx val="10"/>
              <c:layout>
                <c:manualLayout>
                  <c:x val="0"/>
                  <c:y val="1.851851851851851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3-82E6-4531-9890-09009B4EB605}"/>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SCATTERPLOT!$C$8:$C$22</c:f>
              <c:numCache>
                <c:formatCode>General</c:formatCode>
                <c:ptCount val="15"/>
                <c:pt idx="0" formatCode="0.00">
                  <c:v>0</c:v>
                </c:pt>
              </c:numCache>
            </c:numRef>
          </c:yVal>
          <c:smooth val="0"/>
          <c:extLst>
            <c:ext xmlns:c16="http://schemas.microsoft.com/office/drawing/2014/chart" uri="{C3380CC4-5D6E-409C-BE32-E72D297353CC}">
              <c16:uniqueId val="{00000034-82E6-4531-9890-09009B4EB605}"/>
            </c:ext>
          </c:extLst>
        </c:ser>
        <c:dLbls>
          <c:showLegendKey val="0"/>
          <c:showVal val="1"/>
          <c:showCatName val="0"/>
          <c:showSerName val="0"/>
          <c:showPercent val="0"/>
          <c:showBubbleSize val="0"/>
        </c:dLbls>
        <c:axId val="212083840"/>
        <c:axId val="212084416"/>
      </c:scatterChart>
      <c:valAx>
        <c:axId val="212083840"/>
        <c:scaling>
          <c:orientation val="minMax"/>
          <c:max val="10"/>
        </c:scaling>
        <c:delete val="0"/>
        <c:axPos val="b"/>
        <c:title>
          <c:tx>
            <c:rich>
              <a:bodyPr/>
              <a:lstStyle/>
              <a:p>
                <a:pPr>
                  <a:defRPr/>
                </a:pPr>
                <a:r>
                  <a:rPr lang="uk-UA"/>
                  <a:t>Количество событий</a:t>
                </a:r>
                <a:endParaRPr lang="en-US"/>
              </a:p>
            </c:rich>
          </c:tx>
          <c:layout>
            <c:manualLayout>
              <c:xMode val="edge"/>
              <c:yMode val="edge"/>
              <c:x val="0.79887906580336587"/>
              <c:y val="0.60192111402741322"/>
            </c:manualLayout>
          </c:layout>
          <c:overlay val="0"/>
        </c:title>
        <c:numFmt formatCode="General" sourceLinked="1"/>
        <c:majorTickMark val="out"/>
        <c:minorTickMark val="none"/>
        <c:tickLblPos val="nextTo"/>
        <c:spPr>
          <a:ln>
            <a:solidFill>
              <a:schemeClr val="bg1">
                <a:lumMod val="65000"/>
              </a:schemeClr>
            </a:solidFill>
          </a:ln>
        </c:spPr>
        <c:crossAx val="212084416"/>
        <c:crosses val="autoZero"/>
        <c:crossBetween val="midCat"/>
      </c:valAx>
      <c:valAx>
        <c:axId val="212084416"/>
        <c:scaling>
          <c:orientation val="minMax"/>
          <c:max val="5"/>
          <c:min val="-5"/>
        </c:scaling>
        <c:delete val="0"/>
        <c:axPos val="l"/>
        <c:majorGridlines>
          <c:spPr>
            <a:ln>
              <a:noFill/>
            </a:ln>
          </c:spPr>
        </c:majorGridlines>
        <c:title>
          <c:tx>
            <c:rich>
              <a:bodyPr rot="-5400000" vert="horz"/>
              <a:lstStyle/>
              <a:p>
                <a:pPr algn="r" rtl="0">
                  <a:defRPr/>
                </a:pPr>
                <a:r>
                  <a:rPr lang="uk-UA"/>
                  <a:t>Медиана экспернтых оценок (баллы)</a:t>
                </a:r>
                <a:r>
                  <a:rPr lang="en-US"/>
                  <a:t> </a:t>
                </a:r>
                <a:endParaRPr lang="uk-UA"/>
              </a:p>
              <a:p>
                <a:pPr algn="r" rtl="0">
                  <a:defRPr/>
                </a:pPr>
                <a:endParaRPr lang="en-US"/>
              </a:p>
            </c:rich>
          </c:tx>
          <c:layout>
            <c:manualLayout>
              <c:xMode val="edge"/>
              <c:yMode val="edge"/>
              <c:x val="0"/>
              <c:y val="0.15609909461299193"/>
            </c:manualLayout>
          </c:layout>
          <c:overlay val="0"/>
        </c:title>
        <c:numFmt formatCode="0" sourceLinked="0"/>
        <c:majorTickMark val="out"/>
        <c:minorTickMark val="none"/>
        <c:tickLblPos val="nextTo"/>
        <c:crossAx val="212083840"/>
        <c:crosses val="autoZero"/>
        <c:crossBetween val="midCat"/>
        <c:majorUnit val="1"/>
      </c:valAx>
      <c:spPr>
        <a:noFill/>
        <a:ln w="25400">
          <a:noFill/>
        </a:ln>
      </c:spPr>
    </c:plotArea>
    <c:plotVisOnly val="1"/>
    <c:dispBlanksAs val="gap"/>
    <c:showDLblsOverMax val="0"/>
  </c:chart>
  <c:spPr>
    <a:ln>
      <a:noFill/>
    </a:ln>
  </c:spPr>
  <c:txPr>
    <a:bodyPr/>
    <a:lstStyle/>
    <a:p>
      <a:pPr>
        <a:defRPr sz="900">
          <a:solidFill>
            <a:schemeClr val="tx1"/>
          </a:solidFill>
        </a:defRPr>
      </a:pPr>
      <a:endParaRPr lang="uk-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0.82271</cdr:x>
      <cdr:y>0.69307</cdr:y>
    </cdr:from>
    <cdr:to>
      <cdr:x>0.93054</cdr:x>
      <cdr:y>0.91089</cdr:y>
    </cdr:to>
    <cdr:sp macro="" textlink="">
      <cdr:nvSpPr>
        <cdr:cNvPr id="3" name="Text Box 2"/>
        <cdr:cNvSpPr txBox="1"/>
      </cdr:nvSpPr>
      <cdr:spPr>
        <a:xfrm xmlns:a="http://schemas.openxmlformats.org/drawingml/2006/main">
          <a:off x="4913396" y="666750"/>
          <a:ext cx="64398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800"/>
            <a:t>Медиана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C397-661B-442B-A168-7EF3FE6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5206</Words>
  <Characters>2968</Characters>
  <Application>Microsoft Office Word</Application>
  <DocSecurity>0</DocSecurity>
  <Lines>24</Lines>
  <Paragraphs>16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Соломия</dc:creator>
  <cp:lastModifiedBy>Tetyana Tyshchuk</cp:lastModifiedBy>
  <cp:revision>19</cp:revision>
  <cp:lastPrinted>2016-08-08T13:38:00Z</cp:lastPrinted>
  <dcterms:created xsi:type="dcterms:W3CDTF">2016-08-08T12:48:00Z</dcterms:created>
  <dcterms:modified xsi:type="dcterms:W3CDTF">2016-09-02T09:32:00Z</dcterms:modified>
</cp:coreProperties>
</file>